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B9" w:rsidRPr="00C52FA2" w:rsidRDefault="008E39B9" w:rsidP="00C52FA2">
      <w:pPr>
        <w:pStyle w:val="Heading1"/>
        <w:spacing w:before="0"/>
        <w:rPr>
          <w:rFonts w:ascii="Arial" w:eastAsia="Times New Roman" w:hAnsi="Arial" w:cs="Arial"/>
          <w:color w:val="auto"/>
          <w:sz w:val="21"/>
          <w:szCs w:val="21"/>
        </w:rPr>
      </w:pPr>
      <w:bookmarkStart w:id="0" w:name="_GoBack"/>
      <w:bookmarkEnd w:id="0"/>
      <w:r w:rsidRPr="00C52FA2">
        <w:rPr>
          <w:rFonts w:ascii="Arial" w:eastAsia="Times New Roman" w:hAnsi="Arial" w:cs="Arial"/>
          <w:color w:val="auto"/>
          <w:sz w:val="21"/>
          <w:szCs w:val="21"/>
        </w:rPr>
        <w:t>Knowledge Areas, Process Groups, and Processes</w:t>
      </w:r>
      <w:r w:rsidR="00A62A8E" w:rsidRPr="00C52FA2">
        <w:rPr>
          <w:rFonts w:ascii="Arial" w:eastAsia="Times New Roman" w:hAnsi="Arial" w:cs="Arial"/>
          <w:color w:val="auto"/>
          <w:sz w:val="21"/>
          <w:szCs w:val="21"/>
        </w:rPr>
        <w:t>-</w:t>
      </w:r>
      <w:r w:rsidR="00D566F9" w:rsidRPr="00C52FA2">
        <w:rPr>
          <w:rFonts w:ascii="Arial" w:eastAsia="Times New Roman" w:hAnsi="Arial" w:cs="Arial"/>
          <w:color w:val="auto"/>
          <w:sz w:val="21"/>
          <w:szCs w:val="21"/>
        </w:rPr>
        <w:t>Oh, My!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222DC4" w:rsidRDefault="00222DC4" w:rsidP="00C52FA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By Cornelius Fichtner, PMP</w:t>
      </w:r>
    </w:p>
    <w:p w:rsidR="00222DC4" w:rsidRDefault="00222DC4" w:rsidP="00C52FA2">
      <w:pPr>
        <w:rPr>
          <w:rFonts w:ascii="Arial" w:eastAsia="Times New Roman" w:hAnsi="Arial" w:cs="Arial"/>
          <w:sz w:val="21"/>
          <w:szCs w:val="21"/>
        </w:rPr>
      </w:pPr>
    </w:p>
    <w:p w:rsidR="00914713" w:rsidRPr="00C52FA2" w:rsidRDefault="00532FB4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One of </w:t>
      </w:r>
      <w:r w:rsidR="00FF1D5F" w:rsidRPr="00C52FA2">
        <w:rPr>
          <w:rFonts w:ascii="Arial" w:eastAsia="Times New Roman" w:hAnsi="Arial" w:cs="Arial"/>
          <w:sz w:val="21"/>
          <w:szCs w:val="21"/>
        </w:rPr>
        <w:t>the most discussed</w:t>
      </w:r>
      <w:r w:rsidRPr="00C52FA2">
        <w:rPr>
          <w:rFonts w:ascii="Arial" w:eastAsia="Times New Roman" w:hAnsi="Arial" w:cs="Arial"/>
          <w:sz w:val="21"/>
          <w:szCs w:val="21"/>
        </w:rPr>
        <w:t xml:space="preserve"> tables in the</w:t>
      </w:r>
      <w:r w:rsidR="008A3416" w:rsidRPr="00C52FA2">
        <w:rPr>
          <w:rFonts w:ascii="Arial" w:eastAsia="Times New Roman" w:hAnsi="Arial" w:cs="Arial"/>
          <w:sz w:val="21"/>
          <w:szCs w:val="21"/>
        </w:rPr>
        <w:t xml:space="preserve"> Project Management Institute</w:t>
      </w:r>
      <w:r w:rsidR="00222DC4">
        <w:rPr>
          <w:rFonts w:ascii="Arial" w:eastAsia="Times New Roman" w:hAnsi="Arial" w:cs="Arial"/>
          <w:sz w:val="21"/>
          <w:szCs w:val="21"/>
        </w:rPr>
        <w:t>’s (PMI)</w:t>
      </w:r>
      <w:r w:rsidR="008A3416" w:rsidRPr="00C52FA2">
        <w:rPr>
          <w:rFonts w:ascii="Arial" w:eastAsia="Times New Roman" w:hAnsi="Arial" w:cs="Arial"/>
          <w:sz w:val="21"/>
          <w:szCs w:val="21"/>
        </w:rPr>
        <w:t xml:space="preserve">, </w:t>
      </w:r>
      <w:r w:rsidR="008A3416" w:rsidRPr="00C52FA2">
        <w:rPr>
          <w:rFonts w:ascii="Arial" w:eastAsia="Times New Roman" w:hAnsi="Arial" w:cs="Arial"/>
          <w:i/>
          <w:sz w:val="21"/>
          <w:szCs w:val="21"/>
        </w:rPr>
        <w:t>A Guide to the</w:t>
      </w:r>
      <w:r w:rsidR="00702C68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C52FA2">
        <w:rPr>
          <w:rFonts w:ascii="Arial" w:eastAsia="Times New Roman" w:hAnsi="Arial" w:cs="Arial"/>
          <w:i/>
          <w:sz w:val="21"/>
          <w:szCs w:val="21"/>
        </w:rPr>
        <w:t>P</w:t>
      </w:r>
      <w:r w:rsidR="00FA17A2" w:rsidRPr="00C52FA2">
        <w:rPr>
          <w:rFonts w:ascii="Arial" w:eastAsia="Times New Roman" w:hAnsi="Arial" w:cs="Arial"/>
          <w:i/>
          <w:sz w:val="21"/>
          <w:szCs w:val="21"/>
        </w:rPr>
        <w:t>roject Management Body of Knowledge</w:t>
      </w:r>
      <w:r w:rsidR="008A3416" w:rsidRPr="00C52FA2">
        <w:rPr>
          <w:rFonts w:ascii="Arial" w:eastAsia="Times New Roman" w:hAnsi="Arial" w:cs="Arial"/>
          <w:i/>
          <w:sz w:val="21"/>
          <w:szCs w:val="21"/>
        </w:rPr>
        <w:t>,</w:t>
      </w:r>
      <w:r w:rsidR="00FA17A2" w:rsidRPr="00C52FA2">
        <w:rPr>
          <w:rFonts w:ascii="Arial" w:eastAsia="Times New Roman" w:hAnsi="Arial" w:cs="Arial"/>
          <w:i/>
          <w:sz w:val="21"/>
          <w:szCs w:val="21"/>
        </w:rPr>
        <w:t xml:space="preserve"> (P</w:t>
      </w:r>
      <w:r w:rsidRPr="00C52FA2">
        <w:rPr>
          <w:rFonts w:ascii="Arial" w:eastAsia="Times New Roman" w:hAnsi="Arial" w:cs="Arial"/>
          <w:i/>
          <w:sz w:val="21"/>
          <w:szCs w:val="21"/>
        </w:rPr>
        <w:t>MBOK</w:t>
      </w:r>
      <w:r w:rsidR="00914713" w:rsidRPr="00C52FA2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="00702C68">
        <w:rPr>
          <w:rFonts w:ascii="Arial" w:eastAsia="Times New Roman" w:hAnsi="Arial" w:cs="Arial"/>
          <w:sz w:val="21"/>
          <w:szCs w:val="21"/>
          <w:vertAlign w:val="superscript"/>
        </w:rPr>
        <w:t xml:space="preserve"> </w:t>
      </w:r>
      <w:r w:rsidR="00A17F92" w:rsidRPr="00C52FA2">
        <w:rPr>
          <w:rFonts w:ascii="Arial" w:eastAsia="Times New Roman" w:hAnsi="Arial" w:cs="Arial"/>
          <w:i/>
          <w:sz w:val="21"/>
          <w:szCs w:val="21"/>
        </w:rPr>
        <w:t>Guide</w:t>
      </w:r>
      <w:r w:rsidR="00A17F92" w:rsidRPr="00C52FA2">
        <w:rPr>
          <w:rFonts w:ascii="Arial" w:eastAsia="Times New Roman" w:hAnsi="Arial" w:cs="Arial"/>
          <w:sz w:val="21"/>
          <w:szCs w:val="21"/>
        </w:rPr>
        <w:t>)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="008A3416" w:rsidRPr="00C52FA2">
        <w:rPr>
          <w:rFonts w:ascii="Arial" w:eastAsia="Times New Roman" w:hAnsi="Arial" w:cs="Arial"/>
          <w:i/>
          <w:sz w:val="21"/>
          <w:szCs w:val="21"/>
        </w:rPr>
        <w:t xml:space="preserve">Fifth </w:t>
      </w:r>
      <w:r w:rsidR="00222DC4" w:rsidRPr="00C52FA2">
        <w:rPr>
          <w:rFonts w:ascii="Arial" w:eastAsia="Times New Roman" w:hAnsi="Arial" w:cs="Arial"/>
          <w:i/>
          <w:sz w:val="21"/>
          <w:szCs w:val="21"/>
        </w:rPr>
        <w:t>Edition</w:t>
      </w:r>
      <w:r w:rsidR="00702C68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C52FA2">
        <w:rPr>
          <w:rFonts w:ascii="Arial" w:eastAsia="Times New Roman" w:hAnsi="Arial" w:cs="Arial"/>
          <w:sz w:val="21"/>
          <w:szCs w:val="21"/>
        </w:rPr>
        <w:t xml:space="preserve">is the </w:t>
      </w:r>
      <w:r w:rsidR="008A3416" w:rsidRPr="00C52FA2">
        <w:rPr>
          <w:rFonts w:ascii="Arial" w:eastAsia="Times New Roman" w:hAnsi="Arial" w:cs="Arial"/>
          <w:sz w:val="21"/>
          <w:szCs w:val="21"/>
        </w:rPr>
        <w:t>“</w:t>
      </w:r>
      <w:r w:rsidRPr="00C52FA2">
        <w:rPr>
          <w:rFonts w:ascii="Arial" w:eastAsia="Times New Roman" w:hAnsi="Arial" w:cs="Arial"/>
          <w:sz w:val="21"/>
          <w:szCs w:val="21"/>
        </w:rPr>
        <w:t>Project Management Process Groups and Knowledge Areas Mapping</w:t>
      </w:r>
      <w:r w:rsidR="008A3416" w:rsidRPr="00C52FA2">
        <w:rPr>
          <w:rFonts w:ascii="Arial" w:eastAsia="Times New Roman" w:hAnsi="Arial" w:cs="Arial"/>
          <w:sz w:val="21"/>
          <w:szCs w:val="21"/>
        </w:rPr>
        <w:t>”</w:t>
      </w:r>
      <w:r w:rsidR="00A17F92" w:rsidRPr="00C52FA2">
        <w:rPr>
          <w:rFonts w:ascii="Arial" w:eastAsia="Times New Roman" w:hAnsi="Arial" w:cs="Arial"/>
          <w:sz w:val="21"/>
          <w:szCs w:val="21"/>
        </w:rPr>
        <w:t xml:space="preserve"> matrix, found in Table 3-1 on page 61.</w:t>
      </w:r>
      <w:r w:rsidRPr="00C52FA2">
        <w:rPr>
          <w:rFonts w:ascii="Arial" w:eastAsia="Times New Roman" w:hAnsi="Arial" w:cs="Arial"/>
          <w:sz w:val="21"/>
          <w:szCs w:val="21"/>
        </w:rPr>
        <w:t xml:space="preserve"> This table maps the 47 project management processes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 to their corresponding Knowledge Area, as well as to thei</w:t>
      </w:r>
      <w:r w:rsidR="00914713" w:rsidRPr="00C52FA2">
        <w:rPr>
          <w:rFonts w:ascii="Arial" w:eastAsia="Times New Roman" w:hAnsi="Arial" w:cs="Arial"/>
          <w:sz w:val="21"/>
          <w:szCs w:val="21"/>
        </w:rPr>
        <w:t xml:space="preserve">r corresponding Process Group. 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532FB4" w:rsidRPr="00C52FA2" w:rsidRDefault="00A17F92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At first glance, the table seems quite complicated, so let’s break it </w:t>
      </w:r>
      <w:r w:rsidR="00914713" w:rsidRPr="00C52FA2">
        <w:rPr>
          <w:rFonts w:ascii="Arial" w:eastAsia="Times New Roman" w:hAnsi="Arial" w:cs="Arial"/>
          <w:sz w:val="21"/>
          <w:szCs w:val="21"/>
        </w:rPr>
        <w:t xml:space="preserve">down and uncover why a solid understanding of the relationships </w:t>
      </w:r>
      <w:r w:rsidR="00F63793" w:rsidRPr="00C52FA2">
        <w:rPr>
          <w:rFonts w:ascii="Arial" w:eastAsia="Times New Roman" w:hAnsi="Arial" w:cs="Arial"/>
          <w:sz w:val="21"/>
          <w:szCs w:val="21"/>
        </w:rPr>
        <w:t>between processes, Process Groups, and Knowledge A</w:t>
      </w:r>
      <w:r w:rsidR="00FF1D5F" w:rsidRPr="00C52FA2">
        <w:rPr>
          <w:rFonts w:ascii="Arial" w:eastAsia="Times New Roman" w:hAnsi="Arial" w:cs="Arial"/>
          <w:sz w:val="21"/>
          <w:szCs w:val="21"/>
        </w:rPr>
        <w:t xml:space="preserve">reas </w:t>
      </w:r>
      <w:r w:rsidR="00914713" w:rsidRPr="00C52FA2">
        <w:rPr>
          <w:rFonts w:ascii="Arial" w:eastAsia="Times New Roman" w:hAnsi="Arial" w:cs="Arial"/>
          <w:sz w:val="21"/>
          <w:szCs w:val="21"/>
        </w:rPr>
        <w:t>is important to any</w:t>
      </w:r>
      <w:r w:rsidR="00222DC4">
        <w:rPr>
          <w:rFonts w:ascii="Arial" w:eastAsia="Times New Roman" w:hAnsi="Arial" w:cs="Arial"/>
          <w:sz w:val="21"/>
          <w:szCs w:val="21"/>
        </w:rPr>
        <w:t xml:space="preserve">one preparing to </w:t>
      </w:r>
      <w:r w:rsidR="00222DC4" w:rsidRPr="00C52FA2">
        <w:rPr>
          <w:rFonts w:ascii="Arial" w:eastAsia="Times New Roman" w:hAnsi="Arial" w:cs="Arial"/>
          <w:sz w:val="21"/>
          <w:szCs w:val="21"/>
        </w:rPr>
        <w:t>take the Project Management Professional (PMP)</w:t>
      </w:r>
      <w:r w:rsidR="00222DC4" w:rsidRPr="00C52FA2">
        <w:rPr>
          <w:rFonts w:ascii="Arial" w:eastAsia="Times New Roman" w:hAnsi="Arial" w:cs="Arial"/>
          <w:sz w:val="21"/>
          <w:szCs w:val="21"/>
          <w:vertAlign w:val="superscript"/>
        </w:rPr>
        <w:t xml:space="preserve"> ®</w:t>
      </w:r>
      <w:r w:rsidR="00222DC4">
        <w:rPr>
          <w:rFonts w:ascii="Arial" w:eastAsia="Times New Roman" w:hAnsi="Arial" w:cs="Arial"/>
          <w:sz w:val="21"/>
          <w:szCs w:val="21"/>
        </w:rPr>
        <w:t>exam.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="00A62A8E" w:rsidRPr="00C52FA2">
        <w:rPr>
          <w:rFonts w:ascii="Arial" w:eastAsia="Times New Roman" w:hAnsi="Arial" w:cs="Arial"/>
          <w:sz w:val="21"/>
          <w:szCs w:val="21"/>
        </w:rPr>
        <w:t>It’s so important, in fact, that we suggest you memorize this matrix and the relationships it calls out. Memorizing the table will prove to be a valuable asset to you</w:t>
      </w:r>
      <w:r w:rsidR="00222DC4">
        <w:rPr>
          <w:rFonts w:ascii="Arial" w:eastAsia="Times New Roman" w:hAnsi="Arial" w:cs="Arial"/>
          <w:sz w:val="21"/>
          <w:szCs w:val="21"/>
        </w:rPr>
        <w:t xml:space="preserve"> during your PMP Exam.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3A060F" w:rsidRPr="00C52FA2" w:rsidRDefault="00914713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Let’s start </w:t>
      </w:r>
      <w:r w:rsidR="003D2CB6" w:rsidRPr="00C52FA2">
        <w:rPr>
          <w:rFonts w:ascii="Arial" w:eastAsia="Times New Roman" w:hAnsi="Arial" w:cs="Arial"/>
          <w:sz w:val="21"/>
          <w:szCs w:val="21"/>
        </w:rPr>
        <w:t>with the building blocks of the matrix</w:t>
      </w:r>
      <w:r w:rsidR="00E43A78" w:rsidRPr="00C52FA2">
        <w:rPr>
          <w:rFonts w:ascii="Arial" w:eastAsia="Times New Roman" w:hAnsi="Arial" w:cs="Arial"/>
          <w:sz w:val="21"/>
          <w:szCs w:val="21"/>
        </w:rPr>
        <w:t>-</w:t>
      </w:r>
      <w:r w:rsidRPr="00C52FA2">
        <w:rPr>
          <w:rFonts w:ascii="Arial" w:eastAsia="Times New Roman" w:hAnsi="Arial" w:cs="Arial"/>
          <w:b/>
          <w:i/>
          <w:sz w:val="21"/>
          <w:szCs w:val="21"/>
        </w:rPr>
        <w:t>what is a process?</w:t>
      </w:r>
      <w:r w:rsidR="00702C68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594053" w:rsidRPr="00C52FA2">
        <w:rPr>
          <w:rFonts w:ascii="Arial" w:eastAsia="Times New Roman" w:hAnsi="Arial" w:cs="Arial"/>
          <w:sz w:val="21"/>
          <w:szCs w:val="21"/>
        </w:rPr>
        <w:t xml:space="preserve">At its most basic level, a process is simply a way of </w:t>
      </w:r>
      <w:r w:rsidR="000D37CA" w:rsidRPr="00C52FA2">
        <w:rPr>
          <w:rFonts w:ascii="Arial" w:eastAsia="Times New Roman" w:hAnsi="Arial" w:cs="Arial"/>
          <w:sz w:val="21"/>
          <w:szCs w:val="21"/>
        </w:rPr>
        <w:t>transforming</w:t>
      </w:r>
      <w:r w:rsidR="00594053" w:rsidRPr="00C52FA2">
        <w:rPr>
          <w:rFonts w:ascii="Arial" w:eastAsia="Times New Roman" w:hAnsi="Arial" w:cs="Arial"/>
          <w:sz w:val="21"/>
          <w:szCs w:val="21"/>
        </w:rPr>
        <w:t xml:space="preserve"> an input into an output</w:t>
      </w:r>
      <w:r w:rsidR="000D37CA" w:rsidRPr="00C52FA2">
        <w:rPr>
          <w:rFonts w:ascii="Arial" w:eastAsia="Times New Roman" w:hAnsi="Arial" w:cs="Arial"/>
          <w:sz w:val="21"/>
          <w:szCs w:val="21"/>
        </w:rPr>
        <w:t xml:space="preserve"> using proven tools and techniques</w:t>
      </w:r>
      <w:r w:rsidR="00594053" w:rsidRPr="00C52FA2">
        <w:rPr>
          <w:rFonts w:ascii="Arial" w:eastAsia="Times New Roman" w:hAnsi="Arial" w:cs="Arial"/>
          <w:sz w:val="21"/>
          <w:szCs w:val="21"/>
        </w:rPr>
        <w:t xml:space="preserve">. </w:t>
      </w:r>
      <w:r w:rsidR="00FF1D5F" w:rsidRPr="00C52FA2">
        <w:rPr>
          <w:rFonts w:ascii="Arial" w:eastAsia="Times New Roman" w:hAnsi="Arial" w:cs="Arial"/>
          <w:sz w:val="21"/>
          <w:szCs w:val="21"/>
        </w:rPr>
        <w:t xml:space="preserve">The </w:t>
      </w:r>
      <w:r w:rsidR="00FF1D5F" w:rsidRPr="00C52FA2">
        <w:rPr>
          <w:rFonts w:ascii="Arial" w:eastAsia="Times New Roman" w:hAnsi="Arial" w:cs="Arial"/>
          <w:i/>
          <w:sz w:val="21"/>
          <w:szCs w:val="21"/>
        </w:rPr>
        <w:t>PMBOK</w:t>
      </w:r>
      <w:r w:rsidR="0055216F" w:rsidRPr="00C52FA2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="00702C68">
        <w:rPr>
          <w:rFonts w:ascii="Arial" w:eastAsia="Times New Roman" w:hAnsi="Arial" w:cs="Arial"/>
          <w:sz w:val="21"/>
          <w:szCs w:val="21"/>
          <w:vertAlign w:val="superscript"/>
        </w:rPr>
        <w:t xml:space="preserve"> </w:t>
      </w:r>
      <w:r w:rsidR="00F375E1" w:rsidRPr="00C52FA2">
        <w:rPr>
          <w:rFonts w:ascii="Arial" w:eastAsia="Times New Roman" w:hAnsi="Arial" w:cs="Arial"/>
          <w:i/>
          <w:sz w:val="21"/>
          <w:szCs w:val="21"/>
        </w:rPr>
        <w:t>Guide</w:t>
      </w:r>
      <w:r w:rsidR="00702C68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F1D5F" w:rsidRPr="00C52FA2">
        <w:rPr>
          <w:rFonts w:ascii="Arial" w:eastAsia="Times New Roman" w:hAnsi="Arial" w:cs="Arial"/>
          <w:sz w:val="21"/>
          <w:szCs w:val="21"/>
        </w:rPr>
        <w:t>defines a process as “</w:t>
      </w:r>
      <w:r w:rsidR="00FA17A2" w:rsidRPr="00C52FA2">
        <w:rPr>
          <w:rFonts w:ascii="Arial" w:eastAsia="Times New Roman" w:hAnsi="Arial" w:cs="Arial"/>
          <w:sz w:val="21"/>
          <w:szCs w:val="21"/>
        </w:rPr>
        <w:t>a set of interrelated actions and activities performed to achieve a specified set of products, results, or services.</w:t>
      </w:r>
      <w:r w:rsidR="00FF1D5F" w:rsidRPr="00C52FA2">
        <w:rPr>
          <w:rFonts w:ascii="Arial" w:eastAsia="Times New Roman" w:hAnsi="Arial" w:cs="Arial"/>
          <w:sz w:val="21"/>
          <w:szCs w:val="21"/>
        </w:rPr>
        <w:t>”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 Good pr</w:t>
      </w:r>
      <w:r w:rsidR="00E43A78" w:rsidRPr="00C52FA2">
        <w:rPr>
          <w:rFonts w:ascii="Arial" w:eastAsia="Times New Roman" w:hAnsi="Arial" w:cs="Arial"/>
          <w:sz w:val="21"/>
          <w:szCs w:val="21"/>
        </w:rPr>
        <w:t>ocesses-</w:t>
      </w:r>
      <w:r w:rsidR="00FA17A2" w:rsidRPr="00C52FA2">
        <w:rPr>
          <w:rFonts w:ascii="Arial" w:eastAsia="Times New Roman" w:hAnsi="Arial" w:cs="Arial"/>
          <w:sz w:val="21"/>
          <w:szCs w:val="21"/>
        </w:rPr>
        <w:t>based on sound p</w:t>
      </w:r>
      <w:r w:rsidR="00E43A78" w:rsidRPr="00C52FA2">
        <w:rPr>
          <w:rFonts w:ascii="Arial" w:eastAsia="Times New Roman" w:hAnsi="Arial" w:cs="Arial"/>
          <w:sz w:val="21"/>
          <w:szCs w:val="21"/>
        </w:rPr>
        <w:t>rinciples and proven practices-</w:t>
      </w:r>
      <w:r w:rsidR="007017AC" w:rsidRPr="00C52FA2">
        <w:rPr>
          <w:rFonts w:ascii="Arial" w:eastAsia="Times New Roman" w:hAnsi="Arial" w:cs="Arial"/>
          <w:sz w:val="21"/>
          <w:szCs w:val="21"/>
        </w:rPr>
        <w:t>are extremely important for a project’s success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. </w:t>
      </w:r>
      <w:r w:rsidR="007017AC" w:rsidRPr="00C52FA2">
        <w:rPr>
          <w:rFonts w:ascii="Arial" w:eastAsia="Times New Roman" w:hAnsi="Arial" w:cs="Arial"/>
          <w:sz w:val="21"/>
          <w:szCs w:val="21"/>
        </w:rPr>
        <w:t xml:space="preserve">Processes, like a roadmap, keep the project 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going in the </w:t>
      </w:r>
      <w:r w:rsidR="003A060F" w:rsidRPr="00C52FA2">
        <w:rPr>
          <w:rFonts w:ascii="Arial" w:eastAsia="Times New Roman" w:hAnsi="Arial" w:cs="Arial"/>
          <w:sz w:val="21"/>
          <w:szCs w:val="21"/>
        </w:rPr>
        <w:t>right direction; they can also help minimize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 confusion and uncertainty </w:t>
      </w:r>
      <w:r w:rsidR="003A060F" w:rsidRPr="00C52FA2">
        <w:rPr>
          <w:rFonts w:ascii="Arial" w:eastAsia="Times New Roman" w:hAnsi="Arial" w:cs="Arial"/>
          <w:sz w:val="21"/>
          <w:szCs w:val="21"/>
        </w:rPr>
        <w:t>among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 the project manager </w:t>
      </w:r>
      <w:r w:rsidR="00BF4A45" w:rsidRPr="00C52FA2">
        <w:rPr>
          <w:rFonts w:ascii="Arial" w:eastAsia="Times New Roman" w:hAnsi="Arial" w:cs="Arial"/>
          <w:sz w:val="21"/>
          <w:szCs w:val="21"/>
        </w:rPr>
        <w:t xml:space="preserve">and </w:t>
      </w:r>
      <w:r w:rsidR="003A060F" w:rsidRPr="00C52FA2">
        <w:rPr>
          <w:rFonts w:ascii="Arial" w:eastAsia="Times New Roman" w:hAnsi="Arial" w:cs="Arial"/>
          <w:sz w:val="21"/>
          <w:szCs w:val="21"/>
        </w:rPr>
        <w:t>the</w:t>
      </w:r>
      <w:r w:rsidR="00BF4A45" w:rsidRPr="00C52FA2">
        <w:rPr>
          <w:rFonts w:ascii="Arial" w:eastAsia="Times New Roman" w:hAnsi="Arial" w:cs="Arial"/>
          <w:sz w:val="21"/>
          <w:szCs w:val="21"/>
        </w:rPr>
        <w:t xml:space="preserve"> project stakeholde</w:t>
      </w:r>
      <w:r w:rsidR="003A060F" w:rsidRPr="00C52FA2">
        <w:rPr>
          <w:rFonts w:ascii="Arial" w:eastAsia="Times New Roman" w:hAnsi="Arial" w:cs="Arial"/>
          <w:sz w:val="21"/>
          <w:szCs w:val="21"/>
        </w:rPr>
        <w:t xml:space="preserve">rs and </w:t>
      </w:r>
      <w:r w:rsidR="00BF4A45" w:rsidRPr="00C52FA2">
        <w:rPr>
          <w:rFonts w:ascii="Arial" w:eastAsia="Times New Roman" w:hAnsi="Arial" w:cs="Arial"/>
          <w:sz w:val="21"/>
          <w:szCs w:val="21"/>
        </w:rPr>
        <w:t xml:space="preserve">can help drive progress </w:t>
      </w:r>
      <w:r w:rsidR="00FA17A2" w:rsidRPr="00C52FA2">
        <w:rPr>
          <w:rFonts w:ascii="Arial" w:eastAsia="Times New Roman" w:hAnsi="Arial" w:cs="Arial"/>
          <w:sz w:val="21"/>
          <w:szCs w:val="21"/>
        </w:rPr>
        <w:t xml:space="preserve">from </w:t>
      </w:r>
      <w:r w:rsidR="00BF4A45" w:rsidRPr="00C52FA2">
        <w:rPr>
          <w:rFonts w:ascii="Arial" w:eastAsia="Times New Roman" w:hAnsi="Arial" w:cs="Arial"/>
          <w:sz w:val="21"/>
          <w:szCs w:val="21"/>
        </w:rPr>
        <w:t>start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="00BF4A45" w:rsidRPr="00C52FA2">
        <w:rPr>
          <w:rFonts w:ascii="Arial" w:eastAsia="Times New Roman" w:hAnsi="Arial" w:cs="Arial"/>
          <w:sz w:val="21"/>
          <w:szCs w:val="21"/>
        </w:rPr>
        <w:t>to finish</w:t>
      </w:r>
      <w:r w:rsidR="00FA17A2" w:rsidRPr="00C52FA2">
        <w:rPr>
          <w:rFonts w:ascii="Arial" w:eastAsia="Times New Roman" w:hAnsi="Arial" w:cs="Arial"/>
          <w:sz w:val="21"/>
          <w:szCs w:val="21"/>
        </w:rPr>
        <w:t>.</w:t>
      </w:r>
      <w:r w:rsidR="000D37CA" w:rsidRPr="00C52FA2">
        <w:rPr>
          <w:rFonts w:ascii="Arial" w:eastAsia="Times New Roman" w:hAnsi="Arial" w:cs="Arial"/>
          <w:sz w:val="21"/>
          <w:szCs w:val="21"/>
        </w:rPr>
        <w:t xml:space="preserve"> The </w:t>
      </w:r>
      <w:r w:rsidR="000D37CA" w:rsidRPr="00C52FA2">
        <w:rPr>
          <w:rFonts w:ascii="Arial" w:eastAsia="Times New Roman" w:hAnsi="Arial" w:cs="Arial"/>
          <w:i/>
          <w:sz w:val="21"/>
          <w:szCs w:val="21"/>
        </w:rPr>
        <w:t>PMBOK</w:t>
      </w:r>
      <w:r w:rsidR="0055216F" w:rsidRPr="00C52FA2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="00702C68">
        <w:rPr>
          <w:rFonts w:ascii="Arial" w:eastAsia="Times New Roman" w:hAnsi="Arial" w:cs="Arial"/>
          <w:sz w:val="21"/>
          <w:szCs w:val="21"/>
          <w:vertAlign w:val="superscript"/>
        </w:rPr>
        <w:t xml:space="preserve"> </w:t>
      </w:r>
      <w:r w:rsidR="00F375E1" w:rsidRPr="00C52FA2">
        <w:rPr>
          <w:rFonts w:ascii="Arial" w:eastAsia="Times New Roman" w:hAnsi="Arial" w:cs="Arial"/>
          <w:i/>
          <w:sz w:val="21"/>
          <w:szCs w:val="21"/>
        </w:rPr>
        <w:t>Guid</w:t>
      </w:r>
      <w:r w:rsidR="00702C68">
        <w:rPr>
          <w:rFonts w:ascii="Arial" w:eastAsia="Times New Roman" w:hAnsi="Arial" w:cs="Arial"/>
          <w:i/>
          <w:sz w:val="21"/>
          <w:szCs w:val="21"/>
        </w:rPr>
        <w:t xml:space="preserve">e </w:t>
      </w:r>
      <w:r w:rsidR="000D37CA" w:rsidRPr="00C52FA2">
        <w:rPr>
          <w:rFonts w:ascii="Arial" w:eastAsia="Times New Roman" w:hAnsi="Arial" w:cs="Arial"/>
          <w:sz w:val="21"/>
          <w:szCs w:val="21"/>
        </w:rPr>
        <w:t xml:space="preserve">identifies 47 processes </w:t>
      </w:r>
      <w:r w:rsidR="0055216F" w:rsidRPr="00C52FA2">
        <w:rPr>
          <w:rFonts w:ascii="Arial" w:eastAsia="Times New Roman" w:hAnsi="Arial" w:cs="Arial"/>
          <w:sz w:val="21"/>
          <w:szCs w:val="21"/>
        </w:rPr>
        <w:t xml:space="preserve">that are </w:t>
      </w:r>
      <w:r w:rsidR="000D37CA" w:rsidRPr="00C52FA2">
        <w:rPr>
          <w:rFonts w:ascii="Arial" w:eastAsia="Times New Roman" w:hAnsi="Arial" w:cs="Arial"/>
          <w:sz w:val="21"/>
          <w:szCs w:val="21"/>
        </w:rPr>
        <w:t xml:space="preserve">instrumental to project success. 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3D2CB6" w:rsidRPr="00C52FA2" w:rsidRDefault="003D2CB6" w:rsidP="00C52FA2">
      <w:pPr>
        <w:rPr>
          <w:rFonts w:ascii="Arial" w:eastAsia="Times New Roman" w:hAnsi="Arial" w:cs="Arial"/>
          <w:b/>
          <w:i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The overarching piece of our matrix </w:t>
      </w:r>
      <w:r w:rsidR="00222DC4">
        <w:rPr>
          <w:rFonts w:ascii="Arial" w:eastAsia="Times New Roman" w:hAnsi="Arial" w:cs="Arial"/>
          <w:sz w:val="21"/>
          <w:szCs w:val="21"/>
        </w:rPr>
        <w:t>are</w:t>
      </w:r>
      <w:r w:rsidRPr="00C52FA2">
        <w:rPr>
          <w:rFonts w:ascii="Arial" w:eastAsia="Times New Roman" w:hAnsi="Arial" w:cs="Arial"/>
          <w:sz w:val="21"/>
          <w:szCs w:val="21"/>
        </w:rPr>
        <w:t xml:space="preserve"> the </w:t>
      </w:r>
      <w:r w:rsidRPr="00C52FA2">
        <w:rPr>
          <w:rFonts w:ascii="Arial" w:eastAsia="Times New Roman" w:hAnsi="Arial" w:cs="Arial"/>
          <w:b/>
          <w:sz w:val="21"/>
          <w:szCs w:val="21"/>
        </w:rPr>
        <w:t>Knowledge Areas</w:t>
      </w:r>
      <w:r w:rsidRPr="00C52FA2">
        <w:rPr>
          <w:rFonts w:ascii="Arial" w:eastAsia="Times New Roman" w:hAnsi="Arial" w:cs="Arial"/>
          <w:sz w:val="21"/>
          <w:szCs w:val="21"/>
        </w:rPr>
        <w:t>.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Pr="00C52FA2">
        <w:rPr>
          <w:rStyle w:val="comment-body"/>
          <w:rFonts w:ascii="Arial" w:hAnsi="Arial" w:cs="Arial"/>
          <w:sz w:val="21"/>
          <w:szCs w:val="21"/>
        </w:rPr>
        <w:t>E</w:t>
      </w:r>
      <w:r w:rsidRPr="00C52FA2">
        <w:rPr>
          <w:rFonts w:ascii="Arial" w:hAnsi="Arial" w:cs="Arial"/>
          <w:sz w:val="21"/>
          <w:szCs w:val="21"/>
        </w:rPr>
        <w:t xml:space="preserve">ach </w:t>
      </w:r>
      <w:r w:rsidR="0055216F" w:rsidRPr="00C52FA2">
        <w:rPr>
          <w:rFonts w:ascii="Arial" w:hAnsi="Arial" w:cs="Arial"/>
          <w:bCs/>
          <w:sz w:val="21"/>
          <w:szCs w:val="21"/>
        </w:rPr>
        <w:t>Knowledge A</w:t>
      </w:r>
      <w:r w:rsidRPr="00C52FA2">
        <w:rPr>
          <w:rFonts w:ascii="Arial" w:hAnsi="Arial" w:cs="Arial"/>
          <w:bCs/>
          <w:sz w:val="21"/>
          <w:szCs w:val="21"/>
        </w:rPr>
        <w:t>rea</w:t>
      </w:r>
      <w:r w:rsidR="00702C68">
        <w:rPr>
          <w:rFonts w:ascii="Arial" w:hAnsi="Arial" w:cs="Arial"/>
          <w:bCs/>
          <w:sz w:val="21"/>
          <w:szCs w:val="21"/>
        </w:rPr>
        <w:t xml:space="preserve"> </w:t>
      </w:r>
      <w:r w:rsidR="0055216F" w:rsidRPr="00C52FA2">
        <w:rPr>
          <w:rFonts w:ascii="Arial" w:hAnsi="Arial" w:cs="Arial"/>
          <w:sz w:val="21"/>
          <w:szCs w:val="21"/>
        </w:rPr>
        <w:t>is made up of</w:t>
      </w:r>
      <w:r w:rsidRPr="00C52FA2">
        <w:rPr>
          <w:rFonts w:ascii="Arial" w:hAnsi="Arial" w:cs="Arial"/>
          <w:sz w:val="21"/>
          <w:szCs w:val="21"/>
        </w:rPr>
        <w:t xml:space="preserve"> a set of processes, each with inputs, tools and techniques,</w:t>
      </w:r>
      <w:r w:rsidR="0055216F" w:rsidRPr="00C52FA2">
        <w:rPr>
          <w:rFonts w:ascii="Arial" w:hAnsi="Arial" w:cs="Arial"/>
          <w:sz w:val="21"/>
          <w:szCs w:val="21"/>
        </w:rPr>
        <w:t xml:space="preserve"> and outputs. </w:t>
      </w:r>
      <w:r w:rsidRPr="00C52FA2">
        <w:rPr>
          <w:rFonts w:ascii="Arial" w:hAnsi="Arial" w:cs="Arial"/>
          <w:sz w:val="21"/>
          <w:szCs w:val="21"/>
        </w:rPr>
        <w:t xml:space="preserve">These processes, together, accomplish proven project management functions and drive project success. Thus, the Knowledge Areas are formed by grouping the </w:t>
      </w:r>
      <w:r w:rsidR="00255FF8" w:rsidRPr="00C52FA2">
        <w:rPr>
          <w:rFonts w:ascii="Arial" w:hAnsi="Arial" w:cs="Arial"/>
          <w:sz w:val="21"/>
          <w:szCs w:val="21"/>
        </w:rPr>
        <w:t xml:space="preserve">47 </w:t>
      </w:r>
      <w:r w:rsidRPr="00C52FA2">
        <w:rPr>
          <w:rFonts w:ascii="Arial" w:hAnsi="Arial" w:cs="Arial"/>
          <w:sz w:val="21"/>
          <w:szCs w:val="21"/>
        </w:rPr>
        <w:t xml:space="preserve">project management processes into specialized and focused areas. </w:t>
      </w:r>
      <w:r w:rsidR="0055216F" w:rsidRPr="00C52FA2">
        <w:rPr>
          <w:rFonts w:ascii="Arial" w:hAnsi="Arial" w:cs="Arial"/>
          <w:sz w:val="21"/>
          <w:szCs w:val="21"/>
        </w:rPr>
        <w:t>Knowledge Areas also assume specific skills and experience</w:t>
      </w:r>
      <w:r w:rsidR="0063111E" w:rsidRPr="00C52FA2">
        <w:rPr>
          <w:rFonts w:ascii="Arial" w:hAnsi="Arial" w:cs="Arial"/>
          <w:sz w:val="21"/>
          <w:szCs w:val="21"/>
        </w:rPr>
        <w:t xml:space="preserve"> in order to accomplish project goals. 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3D2CB6" w:rsidRPr="00C52FA2" w:rsidRDefault="003D2CB6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The </w:t>
      </w:r>
      <w:r w:rsidRPr="00C52FA2">
        <w:rPr>
          <w:rFonts w:ascii="Arial" w:eastAsia="Times New Roman" w:hAnsi="Arial" w:cs="Arial"/>
          <w:i/>
          <w:sz w:val="21"/>
          <w:szCs w:val="21"/>
        </w:rPr>
        <w:t>PMBOK</w:t>
      </w:r>
      <w:r w:rsidR="00702C68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F375E1" w:rsidRPr="00C52FA2">
        <w:rPr>
          <w:rFonts w:ascii="Arial" w:eastAsia="Times New Roman" w:hAnsi="Arial" w:cs="Arial"/>
          <w:i/>
          <w:sz w:val="21"/>
          <w:szCs w:val="21"/>
        </w:rPr>
        <w:t>Guide</w:t>
      </w:r>
      <w:r w:rsidR="00702C68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C52FA2">
        <w:rPr>
          <w:rFonts w:ascii="Arial" w:eastAsia="Times New Roman" w:hAnsi="Arial" w:cs="Arial"/>
          <w:sz w:val="21"/>
          <w:szCs w:val="21"/>
        </w:rPr>
        <w:t>currently recognizes 10 Knowledge Areas, each of which includes a detailed description of the processes associa</w:t>
      </w:r>
      <w:r w:rsidR="00E43A78" w:rsidRPr="00C52FA2">
        <w:rPr>
          <w:rFonts w:ascii="Arial" w:eastAsia="Times New Roman" w:hAnsi="Arial" w:cs="Arial"/>
          <w:sz w:val="21"/>
          <w:szCs w:val="21"/>
        </w:rPr>
        <w:t>ted w</w:t>
      </w:r>
      <w:r w:rsidR="00E21C02" w:rsidRPr="00C52FA2">
        <w:rPr>
          <w:rFonts w:ascii="Arial" w:eastAsia="Times New Roman" w:hAnsi="Arial" w:cs="Arial"/>
          <w:sz w:val="21"/>
          <w:szCs w:val="21"/>
        </w:rPr>
        <w:t>ith that area. These Knowledge A</w:t>
      </w:r>
      <w:r w:rsidR="00E43A78" w:rsidRPr="00C52FA2">
        <w:rPr>
          <w:rFonts w:ascii="Arial" w:eastAsia="Times New Roman" w:hAnsi="Arial" w:cs="Arial"/>
          <w:sz w:val="21"/>
          <w:szCs w:val="21"/>
        </w:rPr>
        <w:t>reas are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="00E43A78" w:rsidRPr="00C52FA2">
        <w:rPr>
          <w:rFonts w:ascii="Arial" w:eastAsia="Times New Roman" w:hAnsi="Arial" w:cs="Arial"/>
          <w:sz w:val="21"/>
          <w:szCs w:val="21"/>
        </w:rPr>
        <w:t>Pro</w:t>
      </w:r>
      <w:r w:rsidR="00255FF8" w:rsidRPr="00C52FA2">
        <w:rPr>
          <w:rFonts w:ascii="Arial" w:eastAsia="Times New Roman" w:hAnsi="Arial" w:cs="Arial"/>
          <w:sz w:val="21"/>
          <w:szCs w:val="21"/>
        </w:rPr>
        <w:t xml:space="preserve">ject Integration Management, Project Scope Management, </w:t>
      </w:r>
      <w:r w:rsidR="00E43A78" w:rsidRPr="00C52FA2">
        <w:rPr>
          <w:rFonts w:ascii="Arial" w:eastAsia="Times New Roman" w:hAnsi="Arial" w:cs="Arial"/>
          <w:sz w:val="21"/>
          <w:szCs w:val="21"/>
        </w:rPr>
        <w:t>Project Time Managem</w:t>
      </w:r>
      <w:r w:rsidR="00255FF8" w:rsidRPr="00C52FA2">
        <w:rPr>
          <w:rFonts w:ascii="Arial" w:eastAsia="Times New Roman" w:hAnsi="Arial" w:cs="Arial"/>
          <w:sz w:val="21"/>
          <w:szCs w:val="21"/>
        </w:rPr>
        <w:t xml:space="preserve">ent, Project Cost Management, Project Quality Management, </w:t>
      </w:r>
      <w:r w:rsidRPr="00C52FA2">
        <w:rPr>
          <w:rFonts w:ascii="Arial" w:eastAsia="Times New Roman" w:hAnsi="Arial" w:cs="Arial"/>
          <w:sz w:val="21"/>
          <w:szCs w:val="21"/>
        </w:rPr>
        <w:t>Pr</w:t>
      </w:r>
      <w:r w:rsidR="00E43A78" w:rsidRPr="00C52FA2">
        <w:rPr>
          <w:rFonts w:ascii="Arial" w:eastAsia="Times New Roman" w:hAnsi="Arial" w:cs="Arial"/>
          <w:sz w:val="21"/>
          <w:szCs w:val="21"/>
        </w:rPr>
        <w:t>ojec</w:t>
      </w:r>
      <w:r w:rsidR="00255FF8" w:rsidRPr="00C52FA2">
        <w:rPr>
          <w:rFonts w:ascii="Arial" w:eastAsia="Times New Roman" w:hAnsi="Arial" w:cs="Arial"/>
          <w:sz w:val="21"/>
          <w:szCs w:val="21"/>
        </w:rPr>
        <w:t xml:space="preserve">t Human Resource Management, </w:t>
      </w:r>
      <w:r w:rsidRPr="00C52FA2">
        <w:rPr>
          <w:rFonts w:ascii="Arial" w:eastAsia="Times New Roman" w:hAnsi="Arial" w:cs="Arial"/>
          <w:sz w:val="21"/>
          <w:szCs w:val="21"/>
        </w:rPr>
        <w:t>Pr</w:t>
      </w:r>
      <w:r w:rsidR="00E43A78" w:rsidRPr="00C52FA2">
        <w:rPr>
          <w:rFonts w:ascii="Arial" w:eastAsia="Times New Roman" w:hAnsi="Arial" w:cs="Arial"/>
          <w:sz w:val="21"/>
          <w:szCs w:val="21"/>
        </w:rPr>
        <w:t>ojec</w:t>
      </w:r>
      <w:r w:rsidR="00255FF8" w:rsidRPr="00C52FA2">
        <w:rPr>
          <w:rFonts w:ascii="Arial" w:eastAsia="Times New Roman" w:hAnsi="Arial" w:cs="Arial"/>
          <w:sz w:val="21"/>
          <w:szCs w:val="21"/>
        </w:rPr>
        <w:t xml:space="preserve">t Communications Management, Project Risk Management, </w:t>
      </w:r>
      <w:r w:rsidRPr="00C52FA2">
        <w:rPr>
          <w:rFonts w:ascii="Arial" w:eastAsia="Times New Roman" w:hAnsi="Arial" w:cs="Arial"/>
          <w:sz w:val="21"/>
          <w:szCs w:val="21"/>
        </w:rPr>
        <w:t>Pro</w:t>
      </w:r>
      <w:r w:rsidR="00E43A78" w:rsidRPr="00C52FA2">
        <w:rPr>
          <w:rFonts w:ascii="Arial" w:eastAsia="Times New Roman" w:hAnsi="Arial" w:cs="Arial"/>
          <w:sz w:val="21"/>
          <w:szCs w:val="21"/>
        </w:rPr>
        <w:t xml:space="preserve">ject </w:t>
      </w:r>
      <w:r w:rsidR="00255FF8" w:rsidRPr="00C52FA2">
        <w:rPr>
          <w:rFonts w:ascii="Arial" w:eastAsia="Times New Roman" w:hAnsi="Arial" w:cs="Arial"/>
          <w:sz w:val="21"/>
          <w:szCs w:val="21"/>
        </w:rPr>
        <w:t xml:space="preserve">Procurement Management, and </w:t>
      </w:r>
      <w:r w:rsidRPr="00C52FA2">
        <w:rPr>
          <w:rFonts w:ascii="Arial" w:eastAsia="Times New Roman" w:hAnsi="Arial" w:cs="Arial"/>
          <w:sz w:val="21"/>
          <w:szCs w:val="21"/>
        </w:rPr>
        <w:t xml:space="preserve">Project Stakeholders Management </w:t>
      </w:r>
      <w:r w:rsidRPr="00C52FA2">
        <w:rPr>
          <w:rFonts w:ascii="Arial" w:eastAsia="Times New Roman" w:hAnsi="Arial" w:cs="Arial"/>
          <w:i/>
          <w:sz w:val="21"/>
          <w:szCs w:val="21"/>
        </w:rPr>
        <w:t xml:space="preserve">(added in the </w:t>
      </w:r>
      <w:r w:rsidR="00E43A78" w:rsidRPr="00C52FA2">
        <w:rPr>
          <w:rFonts w:ascii="Arial" w:eastAsia="Times New Roman" w:hAnsi="Arial" w:cs="Arial"/>
          <w:i/>
          <w:sz w:val="21"/>
          <w:szCs w:val="21"/>
        </w:rPr>
        <w:t>Fifth E</w:t>
      </w:r>
      <w:r w:rsidRPr="00C52FA2">
        <w:rPr>
          <w:rFonts w:ascii="Arial" w:eastAsia="Times New Roman" w:hAnsi="Arial" w:cs="Arial"/>
          <w:i/>
          <w:sz w:val="21"/>
          <w:szCs w:val="21"/>
        </w:rPr>
        <w:t>dition)</w:t>
      </w:r>
      <w:r w:rsidR="00E43A78" w:rsidRPr="00C52FA2">
        <w:rPr>
          <w:rFonts w:ascii="Arial" w:eastAsia="Times New Roman" w:hAnsi="Arial" w:cs="Arial"/>
          <w:sz w:val="21"/>
          <w:szCs w:val="21"/>
        </w:rPr>
        <w:t>.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3261AA" w:rsidRPr="00C52FA2" w:rsidRDefault="00E315FA" w:rsidP="00C52FA2">
      <w:pPr>
        <w:rPr>
          <w:rStyle w:val="comment-body"/>
          <w:rFonts w:ascii="Arial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So, </w:t>
      </w:r>
      <w:r w:rsidR="0055216F" w:rsidRPr="00C52FA2">
        <w:rPr>
          <w:rFonts w:ascii="Arial" w:eastAsia="Times New Roman" w:hAnsi="Arial" w:cs="Arial"/>
          <w:b/>
          <w:i/>
          <w:sz w:val="21"/>
          <w:szCs w:val="21"/>
        </w:rPr>
        <w:t>where do</w:t>
      </w:r>
      <w:r w:rsidR="00F63793" w:rsidRPr="00C52FA2">
        <w:rPr>
          <w:rFonts w:ascii="Arial" w:eastAsia="Times New Roman" w:hAnsi="Arial" w:cs="Arial"/>
          <w:b/>
          <w:i/>
          <w:sz w:val="21"/>
          <w:szCs w:val="21"/>
        </w:rPr>
        <w:t xml:space="preserve"> Process G</w:t>
      </w:r>
      <w:r w:rsidRPr="00C52FA2">
        <w:rPr>
          <w:rFonts w:ascii="Arial" w:eastAsia="Times New Roman" w:hAnsi="Arial" w:cs="Arial"/>
          <w:b/>
          <w:i/>
          <w:sz w:val="21"/>
          <w:szCs w:val="21"/>
        </w:rPr>
        <w:t>roups</w:t>
      </w:r>
      <w:r w:rsidR="0055216F" w:rsidRPr="00C52FA2">
        <w:rPr>
          <w:rFonts w:ascii="Arial" w:eastAsia="Times New Roman" w:hAnsi="Arial" w:cs="Arial"/>
          <w:b/>
          <w:i/>
          <w:sz w:val="21"/>
          <w:szCs w:val="21"/>
        </w:rPr>
        <w:t xml:space="preserve"> fit in</w:t>
      </w:r>
      <w:r w:rsidRPr="00C52FA2">
        <w:rPr>
          <w:rFonts w:ascii="Arial" w:eastAsia="Times New Roman" w:hAnsi="Arial" w:cs="Arial"/>
          <w:b/>
          <w:i/>
          <w:sz w:val="21"/>
          <w:szCs w:val="21"/>
        </w:rPr>
        <w:t>?</w:t>
      </w:r>
      <w:r w:rsidR="00702C68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E21C02" w:rsidRPr="00C52FA2">
        <w:rPr>
          <w:rFonts w:ascii="Arial" w:eastAsia="Times New Roman" w:hAnsi="Arial" w:cs="Arial"/>
          <w:sz w:val="21"/>
          <w:szCs w:val="21"/>
        </w:rPr>
        <w:t>T</w:t>
      </w:r>
      <w:r w:rsidR="0017675C" w:rsidRPr="00C52FA2">
        <w:rPr>
          <w:rFonts w:ascii="Arial" w:eastAsia="Times New Roman" w:hAnsi="Arial" w:cs="Arial"/>
          <w:sz w:val="21"/>
          <w:szCs w:val="21"/>
        </w:rPr>
        <w:t xml:space="preserve">he 47 processes are </w:t>
      </w:r>
      <w:r w:rsidR="00255FF8" w:rsidRPr="00C52FA2">
        <w:rPr>
          <w:rFonts w:ascii="Arial" w:eastAsia="Times New Roman" w:hAnsi="Arial" w:cs="Arial"/>
          <w:sz w:val="21"/>
          <w:szCs w:val="21"/>
        </w:rPr>
        <w:t xml:space="preserve">also </w:t>
      </w:r>
      <w:r w:rsidR="0017675C" w:rsidRPr="00C52FA2">
        <w:rPr>
          <w:rFonts w:ascii="Arial" w:eastAsia="Times New Roman" w:hAnsi="Arial" w:cs="Arial"/>
          <w:sz w:val="21"/>
          <w:szCs w:val="21"/>
        </w:rPr>
        <w:t xml:space="preserve">grouped into five </w:t>
      </w:r>
      <w:r w:rsidR="00F36DF3" w:rsidRPr="00C52FA2">
        <w:rPr>
          <w:rFonts w:ascii="Arial" w:eastAsia="Times New Roman" w:hAnsi="Arial" w:cs="Arial"/>
          <w:sz w:val="21"/>
          <w:szCs w:val="21"/>
        </w:rPr>
        <w:t>categories</w:t>
      </w:r>
      <w:r w:rsidR="0017675C" w:rsidRPr="00C52FA2">
        <w:rPr>
          <w:rFonts w:ascii="Arial" w:eastAsia="Times New Roman" w:hAnsi="Arial" w:cs="Arial"/>
          <w:sz w:val="21"/>
          <w:szCs w:val="21"/>
        </w:rPr>
        <w:t xml:space="preserve">: 1) Initiating, 2) Planning, 3) Executing, 4) Monitoring </w:t>
      </w:r>
      <w:r w:rsidR="00222DC4">
        <w:rPr>
          <w:rFonts w:ascii="Arial" w:eastAsia="Times New Roman" w:hAnsi="Arial" w:cs="Arial"/>
          <w:sz w:val="21"/>
          <w:szCs w:val="21"/>
        </w:rPr>
        <w:t>and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="0017675C" w:rsidRPr="00C52FA2">
        <w:rPr>
          <w:rFonts w:ascii="Arial" w:eastAsia="Times New Roman" w:hAnsi="Arial" w:cs="Arial"/>
          <w:sz w:val="21"/>
          <w:szCs w:val="21"/>
        </w:rPr>
        <w:t xml:space="preserve">Controlling, and 5) Closing. </w:t>
      </w:r>
      <w:r w:rsidR="00CC46C8" w:rsidRPr="00C52FA2">
        <w:rPr>
          <w:rFonts w:ascii="Arial" w:eastAsia="Times New Roman" w:hAnsi="Arial" w:cs="Arial"/>
          <w:sz w:val="21"/>
          <w:szCs w:val="21"/>
        </w:rPr>
        <w:t xml:space="preserve">These groupings reflect the </w:t>
      </w:r>
      <w:r w:rsidR="0037739D" w:rsidRPr="00C52FA2">
        <w:rPr>
          <w:rFonts w:ascii="Arial" w:eastAsia="Times New Roman" w:hAnsi="Arial" w:cs="Arial"/>
          <w:sz w:val="21"/>
          <w:szCs w:val="21"/>
        </w:rPr>
        <w:t xml:space="preserve">logical </w:t>
      </w:r>
      <w:r w:rsidR="00CC46C8" w:rsidRPr="00C52FA2">
        <w:rPr>
          <w:rFonts w:ascii="Arial" w:eastAsia="Times New Roman" w:hAnsi="Arial" w:cs="Arial"/>
          <w:sz w:val="21"/>
          <w:szCs w:val="21"/>
        </w:rPr>
        <w:t xml:space="preserve">integration and interactions between the </w:t>
      </w:r>
      <w:r w:rsidR="001D6ADC" w:rsidRPr="00C52FA2">
        <w:rPr>
          <w:rFonts w:ascii="Arial" w:eastAsia="Times New Roman" w:hAnsi="Arial" w:cs="Arial"/>
          <w:sz w:val="21"/>
          <w:szCs w:val="21"/>
        </w:rPr>
        <w:t xml:space="preserve">individual </w:t>
      </w:r>
      <w:r w:rsidR="00CC46C8" w:rsidRPr="00C52FA2">
        <w:rPr>
          <w:rFonts w:ascii="Arial" w:eastAsia="Times New Roman" w:hAnsi="Arial" w:cs="Arial"/>
          <w:sz w:val="21"/>
          <w:szCs w:val="21"/>
        </w:rPr>
        <w:t xml:space="preserve">processes, as well as the common purposes they serve. </w:t>
      </w:r>
      <w:r w:rsidR="00ED0D3C" w:rsidRPr="00C52FA2">
        <w:rPr>
          <w:rFonts w:ascii="Arial" w:eastAsia="Times New Roman" w:hAnsi="Arial" w:cs="Arial"/>
          <w:sz w:val="21"/>
          <w:szCs w:val="21"/>
        </w:rPr>
        <w:t xml:space="preserve">That is, </w:t>
      </w:r>
      <w:r w:rsidR="00F63793" w:rsidRPr="00C52FA2">
        <w:rPr>
          <w:rStyle w:val="comment-body"/>
          <w:rFonts w:ascii="Arial" w:hAnsi="Arial" w:cs="Arial"/>
          <w:sz w:val="21"/>
          <w:szCs w:val="21"/>
        </w:rPr>
        <w:t>the Process G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roups</w:t>
      </w:r>
      <w:r w:rsidR="00702C68">
        <w:rPr>
          <w:rStyle w:val="comment-body"/>
          <w:rFonts w:ascii="Arial" w:hAnsi="Arial" w:cs="Arial"/>
          <w:sz w:val="21"/>
          <w:szCs w:val="21"/>
        </w:rPr>
        <w:t xml:space="preserve"> 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band together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 the project management activities that are relevant to 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each</w:t>
      </w:r>
      <w:r w:rsidR="003C5E76" w:rsidRPr="00C52FA2">
        <w:rPr>
          <w:rStyle w:val="comment-body"/>
          <w:rFonts w:ascii="Arial" w:hAnsi="Arial" w:cs="Arial"/>
          <w:sz w:val="21"/>
          <w:szCs w:val="21"/>
        </w:rPr>
        <w:t xml:space="preserve"> project phase and provide a means for looking at best practices within one Knowledge Area at a time.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 For example, in the Initiation </w:t>
      </w:r>
      <w:r w:rsidR="00F63793" w:rsidRPr="00C52FA2">
        <w:rPr>
          <w:rStyle w:val="comment-body"/>
          <w:rFonts w:ascii="Arial" w:hAnsi="Arial" w:cs="Arial"/>
          <w:sz w:val="21"/>
          <w:szCs w:val="21"/>
        </w:rPr>
        <w:t>Process G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>roup, you’ll complete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 xml:space="preserve"> the </w:t>
      </w:r>
      <w:r w:rsidR="001D6ADC" w:rsidRPr="00C52FA2">
        <w:rPr>
          <w:rStyle w:val="comment-body"/>
          <w:rFonts w:ascii="Arial" w:hAnsi="Arial" w:cs="Arial"/>
          <w:sz w:val="21"/>
          <w:szCs w:val="21"/>
        </w:rPr>
        <w:t xml:space="preserve">individual 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>Initiation</w:t>
      </w:r>
      <w:r w:rsidR="00702C68">
        <w:rPr>
          <w:rStyle w:val="comment-body"/>
          <w:rFonts w:ascii="Arial" w:hAnsi="Arial" w:cs="Arial"/>
          <w:sz w:val="21"/>
          <w:szCs w:val="21"/>
        </w:rPr>
        <w:t xml:space="preserve"> </w:t>
      </w:r>
      <w:r w:rsidR="00ED0D3C" w:rsidRPr="00C52FA2">
        <w:rPr>
          <w:rStyle w:val="comment-body"/>
          <w:rFonts w:ascii="Arial" w:hAnsi="Arial" w:cs="Arial"/>
          <w:b/>
          <w:i/>
          <w:sz w:val="21"/>
          <w:szCs w:val="21"/>
        </w:rPr>
        <w:t>processes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 like defining scope, goals, deliverables, as</w:t>
      </w:r>
      <w:r w:rsidR="00CA01B9" w:rsidRPr="00C52FA2">
        <w:rPr>
          <w:rStyle w:val="comment-body"/>
          <w:rFonts w:ascii="Arial" w:hAnsi="Arial" w:cs="Arial"/>
          <w:sz w:val="21"/>
          <w:szCs w:val="21"/>
        </w:rPr>
        <w:t>sumptions, limitations, etc.</w:t>
      </w:r>
      <w:r w:rsidR="00E21C02" w:rsidRPr="00C52FA2">
        <w:rPr>
          <w:rStyle w:val="comment-body"/>
          <w:rFonts w:ascii="Arial" w:hAnsi="Arial" w:cs="Arial"/>
          <w:sz w:val="21"/>
          <w:szCs w:val="21"/>
        </w:rPr>
        <w:t>,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 xml:space="preserve"> that make up the project charter. 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Within</w:t>
      </w:r>
      <w:r w:rsidR="00702C68">
        <w:rPr>
          <w:rStyle w:val="comment-body"/>
          <w:rFonts w:ascii="Arial" w:hAnsi="Arial" w:cs="Arial"/>
          <w:sz w:val="21"/>
          <w:szCs w:val="21"/>
        </w:rPr>
        <w:t xml:space="preserve"> </w:t>
      </w:r>
      <w:r w:rsidR="00E21C02" w:rsidRPr="00C52FA2">
        <w:rPr>
          <w:rStyle w:val="comment-body"/>
          <w:rFonts w:ascii="Arial" w:hAnsi="Arial" w:cs="Arial"/>
          <w:sz w:val="21"/>
          <w:szCs w:val="21"/>
        </w:rPr>
        <w:t>the Initiation</w:t>
      </w:r>
      <w:r w:rsidR="00702C68">
        <w:rPr>
          <w:rStyle w:val="comment-body"/>
          <w:rFonts w:ascii="Arial" w:hAnsi="Arial" w:cs="Arial"/>
          <w:sz w:val="21"/>
          <w:szCs w:val="21"/>
        </w:rPr>
        <w:t xml:space="preserve"> </w:t>
      </w:r>
      <w:r w:rsidR="00F63793" w:rsidRPr="00C52FA2">
        <w:rPr>
          <w:rStyle w:val="comment-body"/>
          <w:rFonts w:ascii="Arial" w:hAnsi="Arial" w:cs="Arial"/>
          <w:sz w:val="21"/>
          <w:szCs w:val="21"/>
        </w:rPr>
        <w:t>P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rocess</w:t>
      </w:r>
      <w:r w:rsidR="00F63793" w:rsidRPr="00C52FA2">
        <w:rPr>
          <w:rStyle w:val="comment-body"/>
          <w:rFonts w:ascii="Arial" w:hAnsi="Arial" w:cs="Arial"/>
          <w:sz w:val="21"/>
          <w:szCs w:val="21"/>
        </w:rPr>
        <w:t xml:space="preserve"> G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roup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>, you wou</w:t>
      </w:r>
      <w:r w:rsidR="0037739D" w:rsidRPr="00C52FA2">
        <w:rPr>
          <w:rStyle w:val="comment-body"/>
          <w:rFonts w:ascii="Arial" w:hAnsi="Arial" w:cs="Arial"/>
          <w:sz w:val="21"/>
          <w:szCs w:val="21"/>
        </w:rPr>
        <w:t xml:space="preserve">ld also complete all activities and 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>processes for identifying project stakeholders.</w:t>
      </w:r>
      <w:r w:rsidR="00702C68">
        <w:rPr>
          <w:rStyle w:val="comment-body"/>
          <w:rFonts w:ascii="Arial" w:hAnsi="Arial" w:cs="Arial"/>
          <w:sz w:val="21"/>
          <w:szCs w:val="21"/>
        </w:rPr>
        <w:t xml:space="preserve"> </w:t>
      </w:r>
      <w:r w:rsidR="00C134D4" w:rsidRPr="00C52FA2">
        <w:rPr>
          <w:rStyle w:val="comment-body"/>
          <w:rFonts w:ascii="Arial" w:hAnsi="Arial" w:cs="Arial"/>
          <w:sz w:val="21"/>
          <w:szCs w:val="21"/>
        </w:rPr>
        <w:t xml:space="preserve">Similarly, </w:t>
      </w:r>
      <w:r w:rsidR="00C134D4" w:rsidRPr="00C52FA2">
        <w:rPr>
          <w:rFonts w:ascii="Arial" w:hAnsi="Arial" w:cs="Arial"/>
          <w:sz w:val="21"/>
          <w:szCs w:val="21"/>
        </w:rPr>
        <w:t>processes required to track, review</w:t>
      </w:r>
      <w:r w:rsidR="0037739D" w:rsidRPr="00C52FA2">
        <w:rPr>
          <w:rFonts w:ascii="Arial" w:hAnsi="Arial" w:cs="Arial"/>
          <w:sz w:val="21"/>
          <w:szCs w:val="21"/>
        </w:rPr>
        <w:t>,</w:t>
      </w:r>
      <w:r w:rsidR="00C134D4" w:rsidRPr="00C52FA2">
        <w:rPr>
          <w:rFonts w:ascii="Arial" w:hAnsi="Arial" w:cs="Arial"/>
          <w:sz w:val="21"/>
          <w:szCs w:val="21"/>
        </w:rPr>
        <w:t xml:space="preserve"> and regulate the progress and performance of the project are all included in the Monitoring </w:t>
      </w:r>
      <w:r w:rsidR="00222DC4">
        <w:rPr>
          <w:rFonts w:ascii="Arial" w:hAnsi="Arial" w:cs="Arial"/>
          <w:sz w:val="21"/>
          <w:szCs w:val="21"/>
        </w:rPr>
        <w:t xml:space="preserve">and Controlling </w:t>
      </w:r>
      <w:r w:rsidR="00C134D4" w:rsidRPr="00C52FA2">
        <w:rPr>
          <w:rFonts w:ascii="Arial" w:hAnsi="Arial" w:cs="Arial"/>
          <w:sz w:val="21"/>
          <w:szCs w:val="21"/>
        </w:rPr>
        <w:t xml:space="preserve">Process Group. </w:t>
      </w:r>
      <w:r w:rsidR="00255FF8" w:rsidRPr="00C52FA2">
        <w:rPr>
          <w:rFonts w:ascii="Arial" w:hAnsi="Arial" w:cs="Arial"/>
          <w:sz w:val="21"/>
          <w:szCs w:val="21"/>
        </w:rPr>
        <w:t>So</w:t>
      </w:r>
      <w:r w:rsidR="00C134D4" w:rsidRPr="00C52FA2">
        <w:rPr>
          <w:rFonts w:ascii="Arial" w:hAnsi="Arial" w:cs="Arial"/>
          <w:sz w:val="21"/>
          <w:szCs w:val="21"/>
        </w:rPr>
        <w:t>, p</w:t>
      </w:r>
      <w:r w:rsidR="00F444C6" w:rsidRPr="00C52FA2">
        <w:rPr>
          <w:rStyle w:val="comment-body"/>
          <w:rFonts w:ascii="Arial" w:hAnsi="Arial" w:cs="Arial"/>
          <w:sz w:val="21"/>
          <w:szCs w:val="21"/>
        </w:rPr>
        <w:t>rocesses with a common goal or theme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 xml:space="preserve"> are grouped together</w:t>
      </w:r>
      <w:r w:rsidR="00F63793" w:rsidRPr="00C52FA2">
        <w:rPr>
          <w:rStyle w:val="comment-body"/>
          <w:rFonts w:ascii="Arial" w:hAnsi="Arial" w:cs="Arial"/>
          <w:sz w:val="21"/>
          <w:szCs w:val="21"/>
        </w:rPr>
        <w:t xml:space="preserve"> into a Process Group</w:t>
      </w:r>
      <w:r w:rsidR="003261AA" w:rsidRPr="00C52FA2">
        <w:rPr>
          <w:rStyle w:val="comment-body"/>
          <w:rFonts w:ascii="Arial" w:hAnsi="Arial" w:cs="Arial"/>
          <w:sz w:val="21"/>
          <w:szCs w:val="21"/>
        </w:rPr>
        <w:t xml:space="preserve">. </w:t>
      </w:r>
    </w:p>
    <w:p w:rsidR="00C52FA2" w:rsidRDefault="00C52FA2" w:rsidP="00C52FA2">
      <w:pPr>
        <w:rPr>
          <w:rStyle w:val="comment-body"/>
          <w:rFonts w:ascii="Arial" w:hAnsi="Arial" w:cs="Arial"/>
          <w:sz w:val="21"/>
          <w:szCs w:val="21"/>
        </w:rPr>
      </w:pPr>
    </w:p>
    <w:p w:rsidR="00ED0D3C" w:rsidRPr="00C52FA2" w:rsidRDefault="0037739D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Style w:val="comment-body"/>
          <w:rFonts w:ascii="Arial" w:hAnsi="Arial" w:cs="Arial"/>
          <w:sz w:val="21"/>
          <w:szCs w:val="21"/>
        </w:rPr>
        <w:lastRenderedPageBreak/>
        <w:t>It’s important to r</w:t>
      </w:r>
      <w:r w:rsidR="00255FF8" w:rsidRPr="00C52FA2">
        <w:rPr>
          <w:rStyle w:val="comment-body"/>
          <w:rFonts w:ascii="Arial" w:hAnsi="Arial" w:cs="Arial"/>
          <w:sz w:val="21"/>
          <w:szCs w:val="21"/>
        </w:rPr>
        <w:t>emember</w:t>
      </w:r>
      <w:r w:rsidR="00CA01B9" w:rsidRPr="00C52FA2">
        <w:rPr>
          <w:rStyle w:val="comment-body"/>
          <w:rFonts w:ascii="Arial" w:hAnsi="Arial" w:cs="Arial"/>
          <w:sz w:val="21"/>
          <w:szCs w:val="21"/>
        </w:rPr>
        <w:t xml:space="preserve"> that </w:t>
      </w:r>
      <w:r w:rsidR="00F63793" w:rsidRPr="00C52FA2">
        <w:rPr>
          <w:rFonts w:ascii="Arial" w:eastAsia="Times New Roman" w:hAnsi="Arial" w:cs="Arial"/>
          <w:sz w:val="21"/>
          <w:szCs w:val="21"/>
        </w:rPr>
        <w:t>P</w:t>
      </w:r>
      <w:r w:rsidR="00CA01B9" w:rsidRPr="00C52FA2">
        <w:rPr>
          <w:rFonts w:ascii="Arial" w:eastAsia="Times New Roman" w:hAnsi="Arial" w:cs="Arial"/>
          <w:sz w:val="21"/>
          <w:szCs w:val="21"/>
        </w:rPr>
        <w:t>ro</w:t>
      </w:r>
      <w:r w:rsidR="00F63793" w:rsidRPr="00C52FA2">
        <w:rPr>
          <w:rFonts w:ascii="Arial" w:eastAsia="Times New Roman" w:hAnsi="Arial" w:cs="Arial"/>
          <w:sz w:val="21"/>
          <w:szCs w:val="21"/>
        </w:rPr>
        <w:t>cess G</w:t>
      </w:r>
      <w:r w:rsidR="00CA01B9" w:rsidRPr="00C52FA2">
        <w:rPr>
          <w:rFonts w:ascii="Arial" w:eastAsia="Times New Roman" w:hAnsi="Arial" w:cs="Arial"/>
          <w:sz w:val="21"/>
          <w:szCs w:val="21"/>
        </w:rPr>
        <w:t>roups are not the same as project phases</w:t>
      </w:r>
      <w:r w:rsidR="00E21C02" w:rsidRPr="00C52FA2">
        <w:rPr>
          <w:rFonts w:ascii="Arial" w:eastAsia="Times New Roman" w:hAnsi="Arial" w:cs="Arial"/>
          <w:sz w:val="21"/>
          <w:szCs w:val="21"/>
        </w:rPr>
        <w:t>-</w:t>
      </w:r>
      <w:r w:rsidR="00932C38" w:rsidRPr="00C52FA2">
        <w:rPr>
          <w:rFonts w:ascii="Arial" w:eastAsia="Times New Roman" w:hAnsi="Arial" w:cs="Arial"/>
          <w:sz w:val="21"/>
          <w:szCs w:val="21"/>
        </w:rPr>
        <w:t>most projects are comprised of multiple</w:t>
      </w:r>
      <w:r w:rsidR="00B12F2D" w:rsidRPr="00C52FA2">
        <w:rPr>
          <w:rFonts w:ascii="Arial" w:eastAsia="Times New Roman" w:hAnsi="Arial" w:cs="Arial"/>
          <w:sz w:val="21"/>
          <w:szCs w:val="21"/>
        </w:rPr>
        <w:t xml:space="preserve"> subprojects or phases, and you’ll </w:t>
      </w:r>
      <w:r w:rsidR="00932C38" w:rsidRPr="00C52FA2">
        <w:rPr>
          <w:rFonts w:ascii="Arial" w:eastAsia="Times New Roman" w:hAnsi="Arial" w:cs="Arial"/>
          <w:sz w:val="21"/>
          <w:szCs w:val="21"/>
        </w:rPr>
        <w:t xml:space="preserve">likely repeat each </w:t>
      </w:r>
      <w:r w:rsidR="003261AA" w:rsidRPr="00C52FA2">
        <w:rPr>
          <w:rFonts w:ascii="Arial" w:eastAsia="Times New Roman" w:hAnsi="Arial" w:cs="Arial"/>
          <w:sz w:val="21"/>
          <w:szCs w:val="21"/>
        </w:rPr>
        <w:t xml:space="preserve">of the </w:t>
      </w:r>
      <w:r w:rsidR="00F63793" w:rsidRPr="00C52FA2">
        <w:rPr>
          <w:rFonts w:ascii="Arial" w:eastAsia="Times New Roman" w:hAnsi="Arial" w:cs="Arial"/>
          <w:sz w:val="21"/>
          <w:szCs w:val="21"/>
        </w:rPr>
        <w:t>Process G</w:t>
      </w:r>
      <w:r w:rsidR="00932C38" w:rsidRPr="00C52FA2">
        <w:rPr>
          <w:rFonts w:ascii="Arial" w:eastAsia="Times New Roman" w:hAnsi="Arial" w:cs="Arial"/>
          <w:sz w:val="21"/>
          <w:szCs w:val="21"/>
        </w:rPr>
        <w:t>roup activit</w:t>
      </w:r>
      <w:r w:rsidR="003261AA" w:rsidRPr="00C52FA2">
        <w:rPr>
          <w:rFonts w:ascii="Arial" w:eastAsia="Times New Roman" w:hAnsi="Arial" w:cs="Arial"/>
          <w:sz w:val="21"/>
          <w:szCs w:val="21"/>
        </w:rPr>
        <w:t>ies within each project phase or</w:t>
      </w:r>
      <w:r w:rsidR="00932C38" w:rsidRPr="00C52FA2">
        <w:rPr>
          <w:rFonts w:ascii="Arial" w:eastAsia="Times New Roman" w:hAnsi="Arial" w:cs="Arial"/>
          <w:sz w:val="21"/>
          <w:szCs w:val="21"/>
        </w:rPr>
        <w:t xml:space="preserve"> subproject.</w:t>
      </w:r>
    </w:p>
    <w:p w:rsidR="00C52FA2" w:rsidRDefault="00C52FA2" w:rsidP="00C52FA2">
      <w:pPr>
        <w:rPr>
          <w:rStyle w:val="comment-body"/>
          <w:rFonts w:ascii="Arial" w:hAnsi="Arial" w:cs="Arial"/>
          <w:b/>
          <w:i/>
          <w:sz w:val="21"/>
          <w:szCs w:val="21"/>
        </w:rPr>
      </w:pPr>
    </w:p>
    <w:p w:rsidR="003D2CB6" w:rsidRPr="00C52FA2" w:rsidRDefault="00532D9B" w:rsidP="00C52FA2">
      <w:pPr>
        <w:rPr>
          <w:rStyle w:val="comment-body"/>
          <w:rFonts w:ascii="Arial" w:hAnsi="Arial" w:cs="Arial"/>
          <w:sz w:val="21"/>
          <w:szCs w:val="21"/>
        </w:rPr>
      </w:pPr>
      <w:r w:rsidRPr="00B6213C">
        <w:rPr>
          <w:rStyle w:val="comment-body"/>
          <w:rFonts w:ascii="Arial" w:hAnsi="Arial" w:cs="Arial"/>
          <w:b/>
          <w:i/>
          <w:sz w:val="21"/>
          <w:szCs w:val="21"/>
        </w:rPr>
        <w:t xml:space="preserve">Why do we group processes </w:t>
      </w:r>
      <w:r w:rsidR="00B6213C" w:rsidRPr="00B6213C">
        <w:rPr>
          <w:rStyle w:val="comment-body"/>
          <w:rFonts w:ascii="Arial" w:hAnsi="Arial" w:cs="Arial"/>
          <w:b/>
          <w:i/>
          <w:sz w:val="21"/>
          <w:szCs w:val="21"/>
        </w:rPr>
        <w:t>like this</w:t>
      </w:r>
      <w:r w:rsidRPr="00B6213C">
        <w:rPr>
          <w:rStyle w:val="comment-body"/>
          <w:rFonts w:ascii="Arial" w:hAnsi="Arial" w:cs="Arial"/>
          <w:b/>
          <w:i/>
          <w:sz w:val="21"/>
          <w:szCs w:val="21"/>
        </w:rPr>
        <w:t>?</w:t>
      </w:r>
      <w:r w:rsidR="00702C68">
        <w:rPr>
          <w:rStyle w:val="comment-body"/>
          <w:rFonts w:ascii="Arial" w:hAnsi="Arial" w:cs="Arial"/>
          <w:b/>
          <w:i/>
          <w:sz w:val="21"/>
          <w:szCs w:val="21"/>
        </w:rPr>
        <w:t xml:space="preserve"> 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>One way to think about this is that the K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nowledge 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>A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reas 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 xml:space="preserve">encompass 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>what the P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 xml:space="preserve">roject 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>M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>anager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 needs to </w:t>
      </w:r>
      <w:r w:rsidR="00ED0D3C" w:rsidRPr="00C52FA2">
        <w:rPr>
          <w:rStyle w:val="comment-body"/>
          <w:rFonts w:ascii="Arial" w:hAnsi="Arial" w:cs="Arial"/>
          <w:i/>
          <w:sz w:val="21"/>
          <w:szCs w:val="21"/>
        </w:rPr>
        <w:t>know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>, while the Process G</w:t>
      </w:r>
      <w:r w:rsidR="00ED0D3C" w:rsidRPr="00C52FA2">
        <w:rPr>
          <w:rStyle w:val="comment-body"/>
          <w:rFonts w:ascii="Arial" w:hAnsi="Arial" w:cs="Arial"/>
          <w:sz w:val="21"/>
          <w:szCs w:val="21"/>
        </w:rPr>
        <w:t xml:space="preserve">roups describe 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 xml:space="preserve">the actions the Project Manager </w:t>
      </w:r>
      <w:r w:rsidR="00FB01D8" w:rsidRPr="00C52FA2">
        <w:rPr>
          <w:rStyle w:val="comment-body"/>
          <w:rFonts w:ascii="Arial" w:hAnsi="Arial" w:cs="Arial"/>
          <w:sz w:val="21"/>
          <w:szCs w:val="21"/>
        </w:rPr>
        <w:t xml:space="preserve">(and team) 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 xml:space="preserve">needs to </w:t>
      </w:r>
      <w:r w:rsidR="00CC292E" w:rsidRPr="00C52FA2">
        <w:rPr>
          <w:rStyle w:val="comment-body"/>
          <w:rFonts w:ascii="Arial" w:hAnsi="Arial" w:cs="Arial"/>
          <w:i/>
          <w:sz w:val="21"/>
          <w:szCs w:val="21"/>
        </w:rPr>
        <w:t>do</w:t>
      </w:r>
      <w:r w:rsidR="00CC292E" w:rsidRPr="00C52FA2">
        <w:rPr>
          <w:rStyle w:val="comment-body"/>
          <w:rFonts w:ascii="Arial" w:hAnsi="Arial" w:cs="Arial"/>
          <w:sz w:val="21"/>
          <w:szCs w:val="21"/>
        </w:rPr>
        <w:t>. Or, put another way, Knowledge Areas are about knowledge on project management topics, while Process Groups seek to apply that knowledge.</w:t>
      </w:r>
      <w:r w:rsidR="00702C68">
        <w:rPr>
          <w:rStyle w:val="comment-body"/>
          <w:rFonts w:ascii="Arial" w:hAnsi="Arial" w:cs="Arial"/>
          <w:sz w:val="21"/>
          <w:szCs w:val="21"/>
        </w:rPr>
        <w:t xml:space="preserve"> </w:t>
      </w:r>
      <w:r w:rsidR="003D2CB6" w:rsidRPr="00C52FA2">
        <w:rPr>
          <w:rStyle w:val="comment-body"/>
          <w:rFonts w:ascii="Arial" w:hAnsi="Arial" w:cs="Arial"/>
          <w:sz w:val="21"/>
          <w:szCs w:val="21"/>
        </w:rPr>
        <w:t xml:space="preserve">They provide </w:t>
      </w:r>
      <w:r w:rsidR="0015097B" w:rsidRPr="00C52FA2">
        <w:rPr>
          <w:rStyle w:val="comment-body"/>
          <w:rFonts w:ascii="Arial" w:hAnsi="Arial" w:cs="Arial"/>
          <w:sz w:val="21"/>
          <w:szCs w:val="21"/>
        </w:rPr>
        <w:t xml:space="preserve">a logical </w:t>
      </w:r>
      <w:r w:rsidR="003D2CB6" w:rsidRPr="00C52FA2">
        <w:rPr>
          <w:rStyle w:val="comment-body"/>
          <w:rFonts w:ascii="Arial" w:hAnsi="Arial" w:cs="Arial"/>
          <w:sz w:val="21"/>
          <w:szCs w:val="21"/>
        </w:rPr>
        <w:t xml:space="preserve">sequence of steps within the Knowledge Area. </w:t>
      </w:r>
    </w:p>
    <w:p w:rsidR="00C52FA2" w:rsidRDefault="00C52FA2" w:rsidP="00C52FA2">
      <w:pPr>
        <w:rPr>
          <w:rFonts w:ascii="Arial" w:hAnsi="Arial" w:cs="Arial"/>
          <w:sz w:val="21"/>
          <w:szCs w:val="21"/>
        </w:rPr>
      </w:pPr>
    </w:p>
    <w:p w:rsidR="00FB01D8" w:rsidRPr="00C52FA2" w:rsidRDefault="00C134D4" w:rsidP="00C52FA2">
      <w:pPr>
        <w:rPr>
          <w:rStyle w:val="comment-body"/>
          <w:rFonts w:ascii="Arial" w:hAnsi="Arial" w:cs="Arial"/>
          <w:b/>
          <w:i/>
          <w:sz w:val="21"/>
          <w:szCs w:val="21"/>
        </w:rPr>
      </w:pPr>
      <w:r w:rsidRPr="00C52FA2">
        <w:rPr>
          <w:rFonts w:ascii="Arial" w:hAnsi="Arial" w:cs="Arial"/>
          <w:sz w:val="21"/>
          <w:szCs w:val="21"/>
        </w:rPr>
        <w:t xml:space="preserve">Every one of the 47 processes can be mapped to one Knowledge Area and one Process Group, identifying the proven project management principle(s) behind the process, </w:t>
      </w:r>
      <w:r w:rsidR="00FB01D8" w:rsidRPr="00C52FA2">
        <w:rPr>
          <w:rFonts w:ascii="Arial" w:hAnsi="Arial" w:cs="Arial"/>
          <w:sz w:val="21"/>
          <w:szCs w:val="21"/>
        </w:rPr>
        <w:t>a</w:t>
      </w:r>
      <w:r w:rsidR="0015097B" w:rsidRPr="00C52FA2">
        <w:rPr>
          <w:rFonts w:ascii="Arial" w:hAnsi="Arial" w:cs="Arial"/>
          <w:sz w:val="21"/>
          <w:szCs w:val="21"/>
        </w:rPr>
        <w:t xml:space="preserve">nd at the same time providing the </w:t>
      </w:r>
      <w:r w:rsidRPr="00C52FA2">
        <w:rPr>
          <w:rFonts w:ascii="Arial" w:hAnsi="Arial" w:cs="Arial"/>
          <w:sz w:val="21"/>
          <w:szCs w:val="21"/>
        </w:rPr>
        <w:t xml:space="preserve">means to accomplish it. </w:t>
      </w:r>
      <w:r w:rsidR="00FB01D8" w:rsidRPr="00C52FA2">
        <w:rPr>
          <w:rFonts w:ascii="Arial" w:hAnsi="Arial" w:cs="Arial"/>
          <w:sz w:val="21"/>
          <w:szCs w:val="21"/>
        </w:rPr>
        <w:t xml:space="preserve">As you study the processes within each Knowledge Area, it’s helpful to remember that the processes have a logical connection across the knowledge areas, so try to focus on that, rather than </w:t>
      </w:r>
      <w:r w:rsidR="00222DC4">
        <w:rPr>
          <w:rFonts w:ascii="Arial" w:hAnsi="Arial" w:cs="Arial"/>
          <w:sz w:val="21"/>
          <w:szCs w:val="21"/>
        </w:rPr>
        <w:t xml:space="preserve">solely </w:t>
      </w:r>
      <w:r w:rsidR="00FB01D8" w:rsidRPr="00C52FA2">
        <w:rPr>
          <w:rFonts w:ascii="Arial" w:hAnsi="Arial" w:cs="Arial"/>
          <w:sz w:val="21"/>
          <w:szCs w:val="21"/>
        </w:rPr>
        <w:t xml:space="preserve">trying to </w:t>
      </w:r>
      <w:r w:rsidR="00551059" w:rsidRPr="00C52FA2">
        <w:rPr>
          <w:rFonts w:ascii="Arial" w:hAnsi="Arial" w:cs="Arial"/>
          <w:sz w:val="21"/>
          <w:szCs w:val="21"/>
        </w:rPr>
        <w:t xml:space="preserve">memorize which process goes where. 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EC3825" w:rsidRPr="00C52FA2" w:rsidRDefault="00B46894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>So,</w:t>
      </w:r>
      <w:r w:rsidR="00ED0D3C" w:rsidRPr="00C52FA2">
        <w:rPr>
          <w:rFonts w:ascii="Arial" w:eastAsia="Times New Roman" w:hAnsi="Arial" w:cs="Arial"/>
          <w:b/>
          <w:i/>
          <w:sz w:val="21"/>
          <w:szCs w:val="21"/>
        </w:rPr>
        <w:t xml:space="preserve"> w</w:t>
      </w:r>
      <w:r w:rsidR="004F7FFE" w:rsidRPr="00C52FA2">
        <w:rPr>
          <w:rFonts w:ascii="Arial" w:eastAsia="Times New Roman" w:hAnsi="Arial" w:cs="Arial"/>
          <w:b/>
          <w:i/>
          <w:sz w:val="21"/>
          <w:szCs w:val="21"/>
        </w:rPr>
        <w:t>hy do I need to know this for the P</w:t>
      </w:r>
      <w:r w:rsidR="00F375E1" w:rsidRPr="00C52FA2">
        <w:rPr>
          <w:rFonts w:ascii="Arial" w:eastAsia="Times New Roman" w:hAnsi="Arial" w:cs="Arial"/>
          <w:b/>
          <w:i/>
          <w:sz w:val="21"/>
          <w:szCs w:val="21"/>
        </w:rPr>
        <w:t>roject Management Professional (P</w:t>
      </w:r>
      <w:r w:rsidR="004F7FFE" w:rsidRPr="00C52FA2">
        <w:rPr>
          <w:rFonts w:ascii="Arial" w:eastAsia="Times New Roman" w:hAnsi="Arial" w:cs="Arial"/>
          <w:b/>
          <w:i/>
          <w:sz w:val="21"/>
          <w:szCs w:val="21"/>
        </w:rPr>
        <w:t>MP</w:t>
      </w:r>
      <w:r w:rsidR="00F375E1" w:rsidRPr="00C52FA2">
        <w:rPr>
          <w:rFonts w:ascii="Arial" w:eastAsia="Times New Roman" w:hAnsi="Arial" w:cs="Arial"/>
          <w:b/>
          <w:i/>
          <w:sz w:val="21"/>
          <w:szCs w:val="21"/>
        </w:rPr>
        <w:t>)</w:t>
      </w:r>
      <w:r w:rsidR="00FB01D8" w:rsidRPr="00C52FA2">
        <w:rPr>
          <w:rFonts w:ascii="Arial" w:eastAsia="Times New Roman" w:hAnsi="Arial" w:cs="Arial"/>
          <w:b/>
          <w:sz w:val="21"/>
          <w:szCs w:val="21"/>
          <w:vertAlign w:val="superscript"/>
        </w:rPr>
        <w:t>®</w:t>
      </w:r>
      <w:r w:rsidR="004F7FFE" w:rsidRPr="00C52FA2">
        <w:rPr>
          <w:rFonts w:ascii="Arial" w:eastAsia="Times New Roman" w:hAnsi="Arial" w:cs="Arial"/>
          <w:b/>
          <w:i/>
          <w:sz w:val="21"/>
          <w:szCs w:val="21"/>
        </w:rPr>
        <w:t xml:space="preserve"> Exam?</w:t>
      </w:r>
      <w:r w:rsidR="00702C68">
        <w:rPr>
          <w:rFonts w:ascii="Arial" w:eastAsia="Times New Roman" w:hAnsi="Arial" w:cs="Arial"/>
          <w:b/>
          <w:i/>
          <w:sz w:val="21"/>
          <w:szCs w:val="21"/>
        </w:rPr>
        <w:t xml:space="preserve"> </w:t>
      </w:r>
      <w:r w:rsidR="00FB01D8" w:rsidRPr="00C52FA2">
        <w:rPr>
          <w:rFonts w:ascii="Arial" w:eastAsia="Times New Roman" w:hAnsi="Arial" w:cs="Arial"/>
          <w:sz w:val="21"/>
          <w:szCs w:val="21"/>
        </w:rPr>
        <w:t>Recognizing t</w:t>
      </w:r>
      <w:r w:rsidR="00532FB4" w:rsidRPr="00C52FA2">
        <w:rPr>
          <w:rFonts w:ascii="Arial" w:eastAsia="Times New Roman" w:hAnsi="Arial" w:cs="Arial"/>
          <w:sz w:val="21"/>
          <w:szCs w:val="21"/>
        </w:rPr>
        <w:t>h</w:t>
      </w:r>
      <w:r w:rsidR="00C134D4" w:rsidRPr="00C52FA2">
        <w:rPr>
          <w:rFonts w:ascii="Arial" w:eastAsia="Times New Roman" w:hAnsi="Arial" w:cs="Arial"/>
          <w:sz w:val="21"/>
          <w:szCs w:val="21"/>
        </w:rPr>
        <w:t>e interd</w:t>
      </w:r>
      <w:r w:rsidR="00442631" w:rsidRPr="00C52FA2">
        <w:rPr>
          <w:rFonts w:ascii="Arial" w:eastAsia="Times New Roman" w:hAnsi="Arial" w:cs="Arial"/>
          <w:sz w:val="21"/>
          <w:szCs w:val="21"/>
        </w:rPr>
        <w:t>ependent nature of the development lifecycle</w:t>
      </w:r>
      <w:r w:rsidR="00532FB4" w:rsidRPr="00C52FA2">
        <w:rPr>
          <w:rFonts w:ascii="Arial" w:eastAsia="Times New Roman" w:hAnsi="Arial" w:cs="Arial"/>
          <w:sz w:val="21"/>
          <w:szCs w:val="21"/>
        </w:rPr>
        <w:t xml:space="preserve"> is </w:t>
      </w:r>
      <w:r w:rsidR="00B12F2D" w:rsidRPr="00C52FA2">
        <w:rPr>
          <w:rFonts w:ascii="Arial" w:eastAsia="Times New Roman" w:hAnsi="Arial" w:cs="Arial"/>
          <w:sz w:val="21"/>
          <w:szCs w:val="21"/>
        </w:rPr>
        <w:t>critical</w:t>
      </w:r>
      <w:r w:rsidR="00532FB4" w:rsidRPr="00C52FA2">
        <w:rPr>
          <w:rFonts w:ascii="Arial" w:eastAsia="Times New Roman" w:hAnsi="Arial" w:cs="Arial"/>
          <w:sz w:val="21"/>
          <w:szCs w:val="21"/>
        </w:rPr>
        <w:t xml:space="preserve"> to effective project management. As a project manager, you’ll need to be able to identify ways in which the process groups interact with each other through the life of </w:t>
      </w:r>
      <w:r w:rsidR="00ED0D3C" w:rsidRPr="00C52FA2">
        <w:rPr>
          <w:rFonts w:ascii="Arial" w:eastAsia="Times New Roman" w:hAnsi="Arial" w:cs="Arial"/>
          <w:sz w:val="21"/>
          <w:szCs w:val="21"/>
        </w:rPr>
        <w:t>your</w:t>
      </w:r>
      <w:r w:rsidR="00532FB4" w:rsidRPr="00C52FA2">
        <w:rPr>
          <w:rFonts w:ascii="Arial" w:eastAsia="Times New Roman" w:hAnsi="Arial" w:cs="Arial"/>
          <w:sz w:val="21"/>
          <w:szCs w:val="21"/>
        </w:rPr>
        <w:t xml:space="preserve"> project</w:t>
      </w:r>
      <w:r w:rsidR="00FB01D8" w:rsidRPr="00C52FA2">
        <w:rPr>
          <w:rFonts w:ascii="Arial" w:eastAsia="Times New Roman" w:hAnsi="Arial" w:cs="Arial"/>
          <w:sz w:val="21"/>
          <w:szCs w:val="21"/>
        </w:rPr>
        <w:t>.</w:t>
      </w:r>
      <w:r w:rsidR="00702C68">
        <w:rPr>
          <w:rFonts w:ascii="Arial" w:eastAsia="Times New Roman" w:hAnsi="Arial" w:cs="Arial"/>
          <w:sz w:val="21"/>
          <w:szCs w:val="21"/>
        </w:rPr>
        <w:t xml:space="preserve"> </w:t>
      </w:r>
      <w:r w:rsidR="00AE75FE" w:rsidRPr="00C52FA2">
        <w:rPr>
          <w:rFonts w:ascii="Arial" w:eastAsia="Times New Roman" w:hAnsi="Arial" w:cs="Arial"/>
          <w:sz w:val="21"/>
          <w:szCs w:val="21"/>
        </w:rPr>
        <w:t xml:space="preserve">Execution within some of the Knowledge Areas and processes will accomplish some project objectives directly; delivering on </w:t>
      </w:r>
      <w:r w:rsidR="00EC3825" w:rsidRPr="00C52FA2">
        <w:rPr>
          <w:rFonts w:ascii="Arial" w:eastAsia="Times New Roman" w:hAnsi="Arial" w:cs="Arial"/>
          <w:sz w:val="21"/>
          <w:szCs w:val="21"/>
        </w:rPr>
        <w:t>other Knowledge A</w:t>
      </w:r>
      <w:r w:rsidR="00AE75FE" w:rsidRPr="00C52FA2">
        <w:rPr>
          <w:rFonts w:ascii="Arial" w:eastAsia="Times New Roman" w:hAnsi="Arial" w:cs="Arial"/>
          <w:sz w:val="21"/>
          <w:szCs w:val="21"/>
        </w:rPr>
        <w:t>reas pro</w:t>
      </w:r>
      <w:r w:rsidR="00EC3825" w:rsidRPr="00C52FA2">
        <w:rPr>
          <w:rFonts w:ascii="Arial" w:eastAsia="Times New Roman" w:hAnsi="Arial" w:cs="Arial"/>
          <w:sz w:val="21"/>
          <w:szCs w:val="21"/>
        </w:rPr>
        <w:t xml:space="preserve">vides a method to achieve </w:t>
      </w:r>
      <w:r w:rsidR="00AE75FE" w:rsidRPr="00C52FA2">
        <w:rPr>
          <w:rFonts w:ascii="Arial" w:eastAsia="Times New Roman" w:hAnsi="Arial" w:cs="Arial"/>
          <w:sz w:val="21"/>
          <w:szCs w:val="21"/>
        </w:rPr>
        <w:t xml:space="preserve">other objectives. </w:t>
      </w:r>
    </w:p>
    <w:p w:rsidR="00C52FA2" w:rsidRDefault="00C52FA2" w:rsidP="00C52FA2">
      <w:pPr>
        <w:rPr>
          <w:rFonts w:ascii="Arial" w:eastAsia="Times New Roman" w:hAnsi="Arial" w:cs="Arial"/>
          <w:sz w:val="21"/>
          <w:szCs w:val="21"/>
        </w:rPr>
      </w:pPr>
    </w:p>
    <w:p w:rsidR="00FB01D8" w:rsidRDefault="00EC3825" w:rsidP="00C52FA2">
      <w:pPr>
        <w:rPr>
          <w:rFonts w:ascii="Arial" w:eastAsia="Times New Roman" w:hAnsi="Arial" w:cs="Arial"/>
          <w:sz w:val="21"/>
          <w:szCs w:val="21"/>
        </w:rPr>
      </w:pPr>
      <w:r w:rsidRPr="00C52FA2">
        <w:rPr>
          <w:rFonts w:ascii="Arial" w:eastAsia="Times New Roman" w:hAnsi="Arial" w:cs="Arial"/>
          <w:sz w:val="21"/>
          <w:szCs w:val="21"/>
        </w:rPr>
        <w:t xml:space="preserve">Because the project management processes, </w:t>
      </w:r>
      <w:r w:rsidR="00B6213C" w:rsidRPr="00C52FA2">
        <w:rPr>
          <w:rFonts w:ascii="Arial" w:eastAsia="Times New Roman" w:hAnsi="Arial" w:cs="Arial"/>
          <w:sz w:val="21"/>
          <w:szCs w:val="21"/>
        </w:rPr>
        <w:t>Process Groups</w:t>
      </w:r>
      <w:r w:rsidRPr="00C52FA2">
        <w:rPr>
          <w:rFonts w:ascii="Arial" w:eastAsia="Times New Roman" w:hAnsi="Arial" w:cs="Arial"/>
          <w:sz w:val="21"/>
          <w:szCs w:val="21"/>
        </w:rPr>
        <w:t xml:space="preserve">, and Knowledge Areas span the entire </w:t>
      </w:r>
      <w:r w:rsidR="00B6213C">
        <w:rPr>
          <w:rFonts w:ascii="Arial" w:eastAsia="Times New Roman" w:hAnsi="Arial" w:cs="Arial"/>
          <w:sz w:val="21"/>
          <w:szCs w:val="21"/>
        </w:rPr>
        <w:t>project</w:t>
      </w:r>
      <w:r w:rsidRPr="00C52FA2">
        <w:rPr>
          <w:rFonts w:ascii="Arial" w:eastAsia="Times New Roman" w:hAnsi="Arial" w:cs="Arial"/>
          <w:sz w:val="21"/>
          <w:szCs w:val="21"/>
        </w:rPr>
        <w:t xml:space="preserve"> lifecycle, questions discussing their relationships appear frequently in the PMP</w:t>
      </w:r>
      <w:r w:rsidR="00D448FC" w:rsidRPr="00C52FA2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Pr="00C52FA2">
        <w:rPr>
          <w:rFonts w:ascii="Arial" w:eastAsia="Times New Roman" w:hAnsi="Arial" w:cs="Arial"/>
          <w:sz w:val="21"/>
          <w:szCs w:val="21"/>
        </w:rPr>
        <w:t xml:space="preserve"> Exam. </w:t>
      </w:r>
      <w:r w:rsidR="00C1710D" w:rsidRPr="00C52FA2">
        <w:rPr>
          <w:rFonts w:ascii="Arial" w:eastAsia="Times New Roman" w:hAnsi="Arial" w:cs="Arial"/>
          <w:sz w:val="21"/>
          <w:szCs w:val="21"/>
        </w:rPr>
        <w:t>Remember</w:t>
      </w:r>
      <w:r w:rsidR="00C1710D" w:rsidRPr="00C52FA2">
        <w:rPr>
          <w:rStyle w:val="comment-body"/>
          <w:rFonts w:ascii="Arial" w:hAnsi="Arial" w:cs="Arial"/>
          <w:sz w:val="21"/>
          <w:szCs w:val="21"/>
        </w:rPr>
        <w:t xml:space="preserve"> that the Knowledge Areas focus on what the Project Manager needs to </w:t>
      </w:r>
      <w:r w:rsidR="00C1710D" w:rsidRPr="00C52FA2">
        <w:rPr>
          <w:rStyle w:val="comment-body"/>
          <w:rFonts w:ascii="Arial" w:hAnsi="Arial" w:cs="Arial"/>
          <w:i/>
          <w:sz w:val="21"/>
          <w:szCs w:val="21"/>
        </w:rPr>
        <w:t>know</w:t>
      </w:r>
      <w:r w:rsidR="00C1710D" w:rsidRPr="00C52FA2">
        <w:rPr>
          <w:rStyle w:val="comment-body"/>
          <w:rFonts w:ascii="Arial" w:hAnsi="Arial" w:cs="Arial"/>
          <w:sz w:val="21"/>
          <w:szCs w:val="21"/>
        </w:rPr>
        <w:t xml:space="preserve">, while the Process Groups describe the actions the Project Manager (and team) needs to </w:t>
      </w:r>
      <w:r w:rsidR="00C1710D" w:rsidRPr="00C52FA2">
        <w:rPr>
          <w:rStyle w:val="comment-body"/>
          <w:rFonts w:ascii="Arial" w:hAnsi="Arial" w:cs="Arial"/>
          <w:i/>
          <w:sz w:val="21"/>
          <w:szCs w:val="21"/>
        </w:rPr>
        <w:t>do</w:t>
      </w:r>
      <w:r w:rsidR="00C1710D" w:rsidRPr="00C52FA2">
        <w:rPr>
          <w:rStyle w:val="comment-body"/>
          <w:rFonts w:ascii="Arial" w:hAnsi="Arial" w:cs="Arial"/>
          <w:sz w:val="21"/>
          <w:szCs w:val="21"/>
        </w:rPr>
        <w:t xml:space="preserve">. </w:t>
      </w:r>
      <w:r w:rsidR="00461FD4" w:rsidRPr="00C52FA2">
        <w:rPr>
          <w:rFonts w:ascii="Arial" w:eastAsia="Times New Roman" w:hAnsi="Arial" w:cs="Arial"/>
          <w:sz w:val="21"/>
          <w:szCs w:val="21"/>
        </w:rPr>
        <w:t xml:space="preserve">Understanding </w:t>
      </w:r>
      <w:r w:rsidR="00D448FC" w:rsidRPr="00C52FA2">
        <w:rPr>
          <w:rFonts w:ascii="Arial" w:eastAsia="Times New Roman" w:hAnsi="Arial" w:cs="Arial"/>
          <w:sz w:val="21"/>
          <w:szCs w:val="21"/>
        </w:rPr>
        <w:t xml:space="preserve">and memorizing </w:t>
      </w:r>
      <w:r w:rsidR="00461FD4" w:rsidRPr="00C52FA2">
        <w:rPr>
          <w:rFonts w:ascii="Arial" w:eastAsia="Times New Roman" w:hAnsi="Arial" w:cs="Arial"/>
          <w:sz w:val="21"/>
          <w:szCs w:val="21"/>
        </w:rPr>
        <w:t xml:space="preserve">the hierarchical and yet interdependent relationships between the Knowledge Areas (strategy), the Process Groups (steps), and the building blocks (processes) will </w:t>
      </w:r>
      <w:r w:rsidR="00B6213C">
        <w:rPr>
          <w:rFonts w:ascii="Arial" w:eastAsia="Times New Roman" w:hAnsi="Arial" w:cs="Arial"/>
          <w:sz w:val="21"/>
          <w:szCs w:val="21"/>
        </w:rPr>
        <w:t>help you during the PMP exam. Most exam takers use the first 5 minutes of their exam time to draw this table onto an empty sheet of paper (from memory!), so that they can use it as a reference in answering their 200 exam questions.</w:t>
      </w:r>
    </w:p>
    <w:p w:rsidR="00B6213C" w:rsidRDefault="00B6213C" w:rsidP="00C52FA2">
      <w:pPr>
        <w:rPr>
          <w:rFonts w:ascii="Arial" w:eastAsia="Times New Roman" w:hAnsi="Arial" w:cs="Arial"/>
          <w:sz w:val="21"/>
          <w:szCs w:val="21"/>
        </w:rPr>
      </w:pPr>
    </w:p>
    <w:p w:rsidR="00972CB9" w:rsidRDefault="00972CB9" w:rsidP="00972CB9">
      <w:pPr>
        <w:tabs>
          <w:tab w:val="left" w:pos="0"/>
        </w:tabs>
        <w:rPr>
          <w:rFonts w:ascii="Arial" w:hAnsi="Arial" w:cs="Arial"/>
          <w:bCs/>
          <w:color w:val="000000"/>
          <w:sz w:val="22"/>
          <w:szCs w:val="22"/>
        </w:rPr>
      </w:pPr>
      <w:r w:rsidRPr="00D825C9">
        <w:rPr>
          <w:rFonts w:ascii="Arial" w:eastAsia="Times New Roman" w:hAnsi="Arial" w:cs="Arial"/>
          <w:sz w:val="22"/>
          <w:szCs w:val="22"/>
        </w:rPr>
        <w:t>About the author: Cornelius Fichtner, PMP</w:t>
      </w:r>
      <w:r>
        <w:rPr>
          <w:rFonts w:ascii="Arial" w:eastAsia="Times New Roman" w:hAnsi="Arial" w:cs="Arial"/>
          <w:sz w:val="22"/>
          <w:szCs w:val="22"/>
        </w:rPr>
        <w:t>, CSM</w:t>
      </w:r>
      <w:r w:rsidRPr="00D825C9">
        <w:rPr>
          <w:rFonts w:ascii="Arial" w:eastAsia="Times New Roman" w:hAnsi="Arial" w:cs="Arial"/>
          <w:sz w:val="22"/>
          <w:szCs w:val="22"/>
        </w:rPr>
        <w:t xml:space="preserve"> is a noted PMP expert. He has helped </w:t>
      </w:r>
      <w:r>
        <w:rPr>
          <w:rFonts w:ascii="Arial" w:eastAsia="Times New Roman" w:hAnsi="Arial" w:cs="Arial"/>
          <w:sz w:val="22"/>
          <w:szCs w:val="22"/>
        </w:rPr>
        <w:t>nearly26</w:t>
      </w:r>
      <w:r w:rsidRPr="00D825C9">
        <w:rPr>
          <w:rFonts w:ascii="Arial" w:eastAsia="Times New Roman" w:hAnsi="Arial" w:cs="Arial"/>
          <w:sz w:val="22"/>
          <w:szCs w:val="22"/>
        </w:rPr>
        <w:t xml:space="preserve">,000 students prepare for the </w:t>
      </w:r>
      <w:hyperlink r:id="rId9" w:history="1">
        <w:r w:rsidRPr="00D825C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PMP exam</w:t>
        </w:r>
      </w:hyperlink>
      <w:r w:rsidRPr="00D825C9">
        <w:rPr>
          <w:rFonts w:ascii="Arial" w:eastAsia="Times New Roman" w:hAnsi="Arial" w:cs="Arial"/>
          <w:sz w:val="22"/>
          <w:szCs w:val="22"/>
        </w:rPr>
        <w:t xml:space="preserve"> with The Project Management PrepCast and offers </w:t>
      </w:r>
      <w:r>
        <w:rPr>
          <w:rFonts w:ascii="Arial" w:eastAsia="Times New Roman" w:hAnsi="Arial" w:cs="Arial"/>
          <w:sz w:val="22"/>
          <w:szCs w:val="22"/>
        </w:rPr>
        <w:t>what is probably the best</w:t>
      </w:r>
      <w:r w:rsidR="00702C68">
        <w:rPr>
          <w:rFonts w:ascii="Arial" w:eastAsia="Times New Roman" w:hAnsi="Arial" w:cs="Arial"/>
          <w:sz w:val="22"/>
          <w:szCs w:val="22"/>
        </w:rPr>
        <w:t xml:space="preserve"> </w:t>
      </w:r>
      <w:hyperlink r:id="rId10" w:history="1">
        <w:r w:rsidRPr="00D825C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PMP exam simulator</w:t>
        </w:r>
      </w:hyperlink>
      <w:r w:rsidRPr="00D825C9">
        <w:rPr>
          <w:rFonts w:ascii="Arial" w:eastAsia="Times New Roman" w:hAnsi="Arial" w:cs="Arial"/>
          <w:sz w:val="22"/>
          <w:szCs w:val="22"/>
        </w:rPr>
        <w:t xml:space="preserve"> on the market.</w:t>
      </w:r>
    </w:p>
    <w:p w:rsidR="00B6213C" w:rsidRPr="00C52FA2" w:rsidRDefault="00B6213C" w:rsidP="00C52FA2">
      <w:pPr>
        <w:rPr>
          <w:rFonts w:ascii="Arial" w:eastAsia="Times New Roman" w:hAnsi="Arial" w:cs="Arial"/>
          <w:sz w:val="21"/>
          <w:szCs w:val="21"/>
        </w:rPr>
      </w:pPr>
    </w:p>
    <w:p w:rsidR="00C52FA2" w:rsidRDefault="00C52FA2" w:rsidP="00C52FA2">
      <w:pPr>
        <w:rPr>
          <w:rFonts w:ascii="Arial" w:hAnsi="Arial" w:cs="Arial"/>
          <w:sz w:val="21"/>
          <w:szCs w:val="21"/>
        </w:rPr>
      </w:pPr>
    </w:p>
    <w:p w:rsidR="003C3DEB" w:rsidRPr="00C52FA2" w:rsidRDefault="003C3DEB" w:rsidP="00C52FA2">
      <w:pPr>
        <w:rPr>
          <w:rFonts w:ascii="Arial" w:hAnsi="Arial" w:cs="Arial"/>
          <w:sz w:val="21"/>
          <w:szCs w:val="21"/>
        </w:rPr>
      </w:pPr>
      <w:r w:rsidRPr="00C52FA2">
        <w:rPr>
          <w:rFonts w:ascii="Arial" w:hAnsi="Arial" w:cs="Arial"/>
          <w:sz w:val="21"/>
          <w:szCs w:val="21"/>
        </w:rPr>
        <w:t>###</w:t>
      </w:r>
    </w:p>
    <w:p w:rsidR="003C3DEB" w:rsidRPr="00C52FA2" w:rsidRDefault="003C3DEB" w:rsidP="00C52FA2">
      <w:pPr>
        <w:rPr>
          <w:rFonts w:ascii="Arial" w:hAnsi="Arial" w:cs="Arial"/>
          <w:sz w:val="21"/>
          <w:szCs w:val="21"/>
        </w:rPr>
      </w:pPr>
    </w:p>
    <w:p w:rsidR="003C3DEB" w:rsidRPr="00C52FA2" w:rsidRDefault="002842F3" w:rsidP="00C52FA2">
      <w:pPr>
        <w:rPr>
          <w:rFonts w:ascii="Arial" w:hAnsi="Arial" w:cs="Arial"/>
          <w:sz w:val="21"/>
          <w:szCs w:val="21"/>
        </w:rPr>
      </w:pPr>
      <w:r w:rsidRPr="00C52FA2">
        <w:rPr>
          <w:rFonts w:ascii="Arial" w:hAnsi="Arial" w:cs="Arial"/>
          <w:sz w:val="21"/>
          <w:szCs w:val="21"/>
        </w:rPr>
        <w:t>9</w:t>
      </w:r>
      <w:r w:rsidR="00B6213C">
        <w:rPr>
          <w:rFonts w:ascii="Arial" w:hAnsi="Arial" w:cs="Arial"/>
          <w:sz w:val="21"/>
          <w:szCs w:val="21"/>
        </w:rPr>
        <w:t>69</w:t>
      </w:r>
      <w:r w:rsidR="003C3DEB" w:rsidRPr="00C52FA2">
        <w:rPr>
          <w:rFonts w:ascii="Arial" w:hAnsi="Arial" w:cs="Arial"/>
          <w:sz w:val="21"/>
          <w:szCs w:val="21"/>
        </w:rPr>
        <w:t xml:space="preserve"> words</w:t>
      </w:r>
    </w:p>
    <w:p w:rsidR="003C3DEB" w:rsidRPr="00C52FA2" w:rsidRDefault="003C3DEB" w:rsidP="00C52FA2">
      <w:pPr>
        <w:rPr>
          <w:rFonts w:ascii="Arial" w:hAnsi="Arial" w:cs="Arial"/>
          <w:sz w:val="21"/>
          <w:szCs w:val="21"/>
        </w:rPr>
      </w:pPr>
    </w:p>
    <w:p w:rsidR="003C3DEB" w:rsidRPr="00C52FA2" w:rsidRDefault="003C3DEB" w:rsidP="00C52FA2">
      <w:pPr>
        <w:rPr>
          <w:rFonts w:ascii="Arial" w:hAnsi="Arial" w:cs="Arial"/>
          <w:sz w:val="21"/>
          <w:szCs w:val="21"/>
        </w:rPr>
      </w:pPr>
      <w:r w:rsidRPr="00C52FA2">
        <w:rPr>
          <w:rFonts w:ascii="Arial" w:hAnsi="Arial" w:cs="Arial"/>
          <w:b/>
          <w:sz w:val="21"/>
          <w:szCs w:val="21"/>
          <w:u w:val="single"/>
        </w:rPr>
        <w:t>Summary:</w:t>
      </w:r>
    </w:p>
    <w:p w:rsidR="00C52FA2" w:rsidRDefault="00C52FA2" w:rsidP="00C52FA2">
      <w:pPr>
        <w:rPr>
          <w:rFonts w:ascii="Arial" w:hAnsi="Arial" w:cs="Arial"/>
          <w:sz w:val="21"/>
          <w:szCs w:val="21"/>
        </w:rPr>
      </w:pPr>
    </w:p>
    <w:p w:rsidR="003C3DEB" w:rsidRPr="00C52FA2" w:rsidRDefault="00EB5BF9" w:rsidP="00C52FA2">
      <w:pPr>
        <w:rPr>
          <w:rFonts w:ascii="Arial" w:hAnsi="Arial" w:cs="Arial"/>
          <w:sz w:val="21"/>
          <w:szCs w:val="21"/>
        </w:rPr>
      </w:pPr>
      <w:r w:rsidRPr="00C52FA2">
        <w:rPr>
          <w:rFonts w:ascii="Arial" w:hAnsi="Arial" w:cs="Arial"/>
          <w:sz w:val="21"/>
          <w:szCs w:val="21"/>
        </w:rPr>
        <w:t xml:space="preserve">This article will help you gain a better understanding of the relationships between the </w:t>
      </w:r>
      <w:r w:rsidRPr="00C52FA2">
        <w:rPr>
          <w:rFonts w:ascii="Arial" w:eastAsia="Times New Roman" w:hAnsi="Arial" w:cs="Arial"/>
          <w:i/>
          <w:sz w:val="21"/>
          <w:szCs w:val="21"/>
        </w:rPr>
        <w:t>PMBOK</w:t>
      </w:r>
      <w:r w:rsidRPr="00C52FA2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="00702C68">
        <w:rPr>
          <w:rFonts w:ascii="Arial" w:eastAsia="Times New Roman" w:hAnsi="Arial" w:cs="Arial"/>
          <w:sz w:val="21"/>
          <w:szCs w:val="21"/>
          <w:vertAlign w:val="superscript"/>
        </w:rPr>
        <w:t xml:space="preserve"> </w:t>
      </w:r>
      <w:r w:rsidRPr="00C52FA2">
        <w:rPr>
          <w:rFonts w:ascii="Arial" w:eastAsia="Times New Roman" w:hAnsi="Arial" w:cs="Arial"/>
          <w:i/>
          <w:sz w:val="21"/>
          <w:szCs w:val="21"/>
        </w:rPr>
        <w:t>Guide</w:t>
      </w:r>
      <w:r w:rsidRPr="00C52FA2">
        <w:rPr>
          <w:rFonts w:ascii="Arial" w:hAnsi="Arial" w:cs="Arial"/>
          <w:sz w:val="21"/>
          <w:szCs w:val="21"/>
        </w:rPr>
        <w:t xml:space="preserve"> Processes, Knowledge Areas, and Process Groups. </w:t>
      </w:r>
      <w:r w:rsidR="00E269FE" w:rsidRPr="00C52FA2">
        <w:rPr>
          <w:rFonts w:ascii="Arial" w:hAnsi="Arial" w:cs="Arial"/>
          <w:sz w:val="21"/>
          <w:szCs w:val="21"/>
        </w:rPr>
        <w:t>Learn why a solid understanding of these re</w:t>
      </w:r>
      <w:r w:rsidR="007D2430" w:rsidRPr="00C52FA2">
        <w:rPr>
          <w:rFonts w:ascii="Arial" w:hAnsi="Arial" w:cs="Arial"/>
          <w:sz w:val="21"/>
          <w:szCs w:val="21"/>
        </w:rPr>
        <w:t>lationships is critical to any project m</w:t>
      </w:r>
      <w:r w:rsidR="00E269FE" w:rsidRPr="00C52FA2">
        <w:rPr>
          <w:rFonts w:ascii="Arial" w:hAnsi="Arial" w:cs="Arial"/>
          <w:sz w:val="21"/>
          <w:szCs w:val="21"/>
        </w:rPr>
        <w:t>anager.</w:t>
      </w:r>
    </w:p>
    <w:p w:rsidR="003C3DEB" w:rsidRPr="00C52FA2" w:rsidRDefault="003C3DEB" w:rsidP="00C52FA2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C2E47" w:rsidRPr="00C52FA2" w:rsidRDefault="003C3DEB" w:rsidP="00C52FA2">
      <w:pPr>
        <w:rPr>
          <w:rFonts w:ascii="Arial" w:hAnsi="Arial" w:cs="Arial"/>
          <w:b/>
          <w:sz w:val="21"/>
          <w:szCs w:val="21"/>
          <w:u w:val="single"/>
        </w:rPr>
      </w:pPr>
      <w:r w:rsidRPr="00C52FA2">
        <w:rPr>
          <w:rFonts w:ascii="Arial" w:hAnsi="Arial" w:cs="Arial"/>
          <w:b/>
          <w:sz w:val="21"/>
          <w:szCs w:val="21"/>
          <w:u w:val="single"/>
        </w:rPr>
        <w:t>Keywords:</w:t>
      </w:r>
    </w:p>
    <w:p w:rsidR="00C52FA2" w:rsidRDefault="00C52FA2" w:rsidP="00C52FA2">
      <w:pPr>
        <w:rPr>
          <w:rFonts w:ascii="Arial" w:hAnsi="Arial" w:cs="Arial"/>
          <w:sz w:val="21"/>
          <w:szCs w:val="21"/>
        </w:rPr>
      </w:pPr>
    </w:p>
    <w:p w:rsidR="00DA7497" w:rsidRDefault="003C3DEB" w:rsidP="00C52FA2">
      <w:pPr>
        <w:rPr>
          <w:rFonts w:ascii="Arial" w:hAnsi="Arial" w:cs="Arial"/>
          <w:sz w:val="21"/>
          <w:szCs w:val="21"/>
        </w:rPr>
      </w:pPr>
      <w:r w:rsidRPr="00C52FA2">
        <w:rPr>
          <w:rFonts w:ascii="Arial" w:hAnsi="Arial" w:cs="Arial"/>
          <w:sz w:val="21"/>
          <w:szCs w:val="21"/>
        </w:rPr>
        <w:t>PMP, PMP Exam, Project Management Professional, PMBOK, Process, Process Groups, Knowledge Areas</w:t>
      </w:r>
    </w:p>
    <w:p w:rsidR="00440F9C" w:rsidRDefault="00440F9C" w:rsidP="00C52FA2">
      <w:pPr>
        <w:rPr>
          <w:rFonts w:ascii="Arial" w:hAnsi="Arial" w:cs="Arial"/>
          <w:sz w:val="21"/>
          <w:szCs w:val="21"/>
        </w:rPr>
      </w:pPr>
    </w:p>
    <w:p w:rsidR="00440F9C" w:rsidRPr="00D825C9" w:rsidRDefault="00440F9C" w:rsidP="00440F9C">
      <w:pPr>
        <w:rPr>
          <w:rFonts w:ascii="Arial" w:hAnsi="Arial" w:cs="Arial"/>
          <w:sz w:val="22"/>
          <w:szCs w:val="22"/>
        </w:rPr>
      </w:pPr>
    </w:p>
    <w:p w:rsidR="00440F9C" w:rsidRPr="00D825C9" w:rsidRDefault="00440F9C" w:rsidP="00440F9C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825C9">
        <w:rPr>
          <w:rFonts w:ascii="Arial" w:eastAsia="Times New Roman" w:hAnsi="Arial" w:cs="Arial"/>
          <w:b/>
          <w:sz w:val="22"/>
          <w:szCs w:val="22"/>
          <w:u w:val="single"/>
        </w:rPr>
        <w:t>About the Author:</w:t>
      </w: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  <w:r w:rsidRPr="00D825C9">
        <w:rPr>
          <w:rFonts w:ascii="Arial" w:eastAsia="Times New Roman" w:hAnsi="Arial" w:cs="Arial"/>
          <w:sz w:val="22"/>
          <w:szCs w:val="22"/>
        </w:rPr>
        <w:t>If you do not include the “About the author” segment as part of your newsletter, then please use the following at the beginning of the article:</w:t>
      </w: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</w:p>
    <w:p w:rsidR="00440F9C" w:rsidRPr="00D825C9" w:rsidRDefault="00440F9C" w:rsidP="00440F9C">
      <w:pPr>
        <w:ind w:left="720"/>
        <w:rPr>
          <w:rFonts w:ascii="Arial" w:eastAsia="Times New Roman" w:hAnsi="Arial" w:cs="Arial"/>
          <w:sz w:val="22"/>
          <w:szCs w:val="22"/>
        </w:rPr>
      </w:pPr>
      <w:r w:rsidRPr="00D825C9">
        <w:rPr>
          <w:rFonts w:ascii="Arial" w:eastAsia="Times New Roman" w:hAnsi="Arial" w:cs="Arial"/>
          <w:sz w:val="22"/>
          <w:szCs w:val="22"/>
        </w:rPr>
        <w:t>By Cornelius Fichtner, PMP</w:t>
      </w:r>
      <w:r>
        <w:rPr>
          <w:rFonts w:ascii="Arial" w:eastAsia="Times New Roman" w:hAnsi="Arial" w:cs="Arial"/>
          <w:sz w:val="22"/>
          <w:szCs w:val="22"/>
        </w:rPr>
        <w:t>, CSM</w:t>
      </w:r>
      <w:r w:rsidRPr="00D825C9">
        <w:rPr>
          <w:rFonts w:ascii="Arial" w:eastAsia="Times New Roman" w:hAnsi="Arial" w:cs="Arial"/>
          <w:sz w:val="22"/>
          <w:szCs w:val="22"/>
        </w:rPr>
        <w:t xml:space="preserve"> - Making the </w:t>
      </w:r>
      <w:hyperlink r:id="rId11" w:history="1">
        <w:r w:rsidRPr="001B6A51">
          <w:rPr>
            <w:rFonts w:ascii="Arial" w:eastAsia="Times New Roman" w:hAnsi="Arial" w:cs="Arial"/>
            <w:i/>
            <w:color w:val="0000FF"/>
            <w:sz w:val="22"/>
            <w:szCs w:val="22"/>
            <w:u w:val="single"/>
          </w:rPr>
          <w:t>PMBOK</w:t>
        </w:r>
      </w:hyperlink>
      <w:r w:rsidRPr="001B6A51">
        <w:rPr>
          <w:rFonts w:ascii="Arial" w:eastAsia="Times New Roman" w:hAnsi="Arial" w:cs="Arial"/>
          <w:i/>
          <w:sz w:val="22"/>
          <w:szCs w:val="22"/>
          <w:vertAlign w:val="superscript"/>
        </w:rPr>
        <w:t>®</w:t>
      </w:r>
      <w:r w:rsidRPr="001B6A51">
        <w:rPr>
          <w:rFonts w:ascii="Arial" w:eastAsia="Times New Roman" w:hAnsi="Arial" w:cs="Arial"/>
          <w:i/>
          <w:sz w:val="22"/>
          <w:szCs w:val="22"/>
        </w:rPr>
        <w:t xml:space="preserve"> Guide</w:t>
      </w:r>
      <w:r w:rsidRPr="00D825C9">
        <w:rPr>
          <w:rFonts w:ascii="Arial" w:eastAsia="Times New Roman" w:hAnsi="Arial" w:cs="Arial"/>
          <w:sz w:val="22"/>
          <w:szCs w:val="22"/>
        </w:rPr>
        <w:t xml:space="preserve"> fun.</w:t>
      </w: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  <w:r w:rsidRPr="00D825C9">
        <w:rPr>
          <w:rFonts w:ascii="Arial" w:eastAsia="Times New Roman" w:hAnsi="Arial" w:cs="Arial"/>
          <w:sz w:val="22"/>
          <w:szCs w:val="22"/>
        </w:rPr>
        <w:t>Thank you.</w:t>
      </w: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</w:p>
    <w:p w:rsidR="00440F9C" w:rsidRPr="00D825C9" w:rsidRDefault="00440F9C" w:rsidP="00440F9C">
      <w:pPr>
        <w:rPr>
          <w:rFonts w:ascii="Arial" w:eastAsia="Times New Roman" w:hAnsi="Arial" w:cs="Arial"/>
          <w:sz w:val="22"/>
          <w:szCs w:val="22"/>
        </w:rPr>
      </w:pPr>
      <w:r w:rsidRPr="00D825C9">
        <w:rPr>
          <w:rFonts w:ascii="Arial" w:eastAsia="Times New Roman" w:hAnsi="Arial" w:cs="Arial"/>
          <w:sz w:val="22"/>
          <w:szCs w:val="22"/>
        </w:rPr>
        <w:t xml:space="preserve">An image of the Author can be found at </w:t>
      </w:r>
      <w:r w:rsidRPr="00D825C9">
        <w:rPr>
          <w:rFonts w:ascii="Arial" w:eastAsia="Times New Roman" w:hAnsi="Arial" w:cs="Arial"/>
          <w:sz w:val="22"/>
          <w:szCs w:val="22"/>
        </w:rPr>
        <w:br/>
      </w:r>
      <w:hyperlink r:id="rId12" w:history="1">
        <w:r w:rsidRPr="00D825C9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http://www.project-management-prepcast.com/images/images/cornelius_fichtner_1.jpg</w:t>
        </w:r>
      </w:hyperlink>
    </w:p>
    <w:p w:rsidR="00440F9C" w:rsidRPr="00D825C9" w:rsidRDefault="00440F9C" w:rsidP="00440F9C">
      <w:pPr>
        <w:rPr>
          <w:rFonts w:ascii="Arial" w:hAnsi="Arial" w:cs="Arial"/>
          <w:sz w:val="22"/>
          <w:szCs w:val="22"/>
        </w:rPr>
      </w:pPr>
    </w:p>
    <w:p w:rsidR="00440F9C" w:rsidRPr="00D825C9" w:rsidRDefault="00440F9C" w:rsidP="00440F9C">
      <w:pPr>
        <w:rPr>
          <w:rFonts w:ascii="Arial" w:hAnsi="Arial" w:cs="Arial"/>
          <w:sz w:val="22"/>
          <w:szCs w:val="22"/>
        </w:rPr>
      </w:pPr>
    </w:p>
    <w:p w:rsidR="00440F9C" w:rsidRDefault="00440F9C" w:rsidP="00440F9C">
      <w:pPr>
        <w:rPr>
          <w:rFonts w:ascii="Arial" w:hAnsi="Arial" w:cs="Arial"/>
          <w:bCs/>
          <w:color w:val="000000"/>
          <w:sz w:val="22"/>
          <w:szCs w:val="22"/>
        </w:rPr>
      </w:pPr>
    </w:p>
    <w:p w:rsidR="00440F9C" w:rsidRPr="00C52FA2" w:rsidRDefault="00440F9C" w:rsidP="00C52FA2">
      <w:pPr>
        <w:rPr>
          <w:rFonts w:ascii="Arial" w:hAnsi="Arial" w:cs="Arial"/>
          <w:sz w:val="21"/>
          <w:szCs w:val="21"/>
        </w:rPr>
      </w:pPr>
    </w:p>
    <w:sectPr w:rsidR="00440F9C" w:rsidRPr="00C52FA2" w:rsidSect="00C5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E3" w:rsidRDefault="000D1DE3" w:rsidP="00F375E1">
      <w:r>
        <w:separator/>
      </w:r>
    </w:p>
  </w:endnote>
  <w:endnote w:type="continuationSeparator" w:id="0">
    <w:p w:rsidR="000D1DE3" w:rsidRDefault="000D1DE3" w:rsidP="00F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E3" w:rsidRDefault="000D1DE3" w:rsidP="00F375E1">
      <w:r>
        <w:separator/>
      </w:r>
    </w:p>
  </w:footnote>
  <w:footnote w:type="continuationSeparator" w:id="0">
    <w:p w:rsidR="000D1DE3" w:rsidRDefault="000D1DE3" w:rsidP="00F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851"/>
    <w:multiLevelType w:val="multilevel"/>
    <w:tmpl w:val="013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E48BF"/>
    <w:multiLevelType w:val="multilevel"/>
    <w:tmpl w:val="013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7760"/>
    <w:multiLevelType w:val="multilevel"/>
    <w:tmpl w:val="E5C0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FE"/>
    <w:rsid w:val="000D1DE3"/>
    <w:rsid w:val="000D37CA"/>
    <w:rsid w:val="000E46BE"/>
    <w:rsid w:val="0015097B"/>
    <w:rsid w:val="0017675C"/>
    <w:rsid w:val="001D6ADC"/>
    <w:rsid w:val="00203E14"/>
    <w:rsid w:val="00222DC4"/>
    <w:rsid w:val="00255FF8"/>
    <w:rsid w:val="002842F3"/>
    <w:rsid w:val="002F63CE"/>
    <w:rsid w:val="003261AA"/>
    <w:rsid w:val="003361A7"/>
    <w:rsid w:val="00344457"/>
    <w:rsid w:val="0037739D"/>
    <w:rsid w:val="003A060F"/>
    <w:rsid w:val="003C3DEB"/>
    <w:rsid w:val="003C5E76"/>
    <w:rsid w:val="003D2CB6"/>
    <w:rsid w:val="004278A6"/>
    <w:rsid w:val="00433FD4"/>
    <w:rsid w:val="00440F9C"/>
    <w:rsid w:val="00442631"/>
    <w:rsid w:val="00461FD4"/>
    <w:rsid w:val="004E1BC5"/>
    <w:rsid w:val="004F7FFE"/>
    <w:rsid w:val="00532D9B"/>
    <w:rsid w:val="00532FB4"/>
    <w:rsid w:val="00551059"/>
    <w:rsid w:val="0055216F"/>
    <w:rsid w:val="0056495B"/>
    <w:rsid w:val="00594053"/>
    <w:rsid w:val="005D719E"/>
    <w:rsid w:val="0063111E"/>
    <w:rsid w:val="006771B6"/>
    <w:rsid w:val="006A2603"/>
    <w:rsid w:val="007017AC"/>
    <w:rsid w:val="00702C68"/>
    <w:rsid w:val="0072487F"/>
    <w:rsid w:val="007A701A"/>
    <w:rsid w:val="007B286E"/>
    <w:rsid w:val="007D2430"/>
    <w:rsid w:val="007E5965"/>
    <w:rsid w:val="0081606D"/>
    <w:rsid w:val="008621D8"/>
    <w:rsid w:val="008A3416"/>
    <w:rsid w:val="008E39B9"/>
    <w:rsid w:val="00914713"/>
    <w:rsid w:val="00932C38"/>
    <w:rsid w:val="00972CB9"/>
    <w:rsid w:val="00A135A7"/>
    <w:rsid w:val="00A17F92"/>
    <w:rsid w:val="00A62A8E"/>
    <w:rsid w:val="00A70389"/>
    <w:rsid w:val="00AA39AF"/>
    <w:rsid w:val="00AB702D"/>
    <w:rsid w:val="00AC6F2A"/>
    <w:rsid w:val="00AE75FE"/>
    <w:rsid w:val="00B12F2D"/>
    <w:rsid w:val="00B42C98"/>
    <w:rsid w:val="00B46894"/>
    <w:rsid w:val="00B6213C"/>
    <w:rsid w:val="00BF4A45"/>
    <w:rsid w:val="00C134D4"/>
    <w:rsid w:val="00C1710D"/>
    <w:rsid w:val="00C4185B"/>
    <w:rsid w:val="00C52FA2"/>
    <w:rsid w:val="00CA01B9"/>
    <w:rsid w:val="00CC292E"/>
    <w:rsid w:val="00CC2E47"/>
    <w:rsid w:val="00CC46C8"/>
    <w:rsid w:val="00D3556F"/>
    <w:rsid w:val="00D448FC"/>
    <w:rsid w:val="00D566F9"/>
    <w:rsid w:val="00DA7497"/>
    <w:rsid w:val="00E117BD"/>
    <w:rsid w:val="00E21C02"/>
    <w:rsid w:val="00E269FE"/>
    <w:rsid w:val="00E315FA"/>
    <w:rsid w:val="00E43A78"/>
    <w:rsid w:val="00EB5BF9"/>
    <w:rsid w:val="00EC3825"/>
    <w:rsid w:val="00EC58E7"/>
    <w:rsid w:val="00ED0D3C"/>
    <w:rsid w:val="00F12866"/>
    <w:rsid w:val="00F1519A"/>
    <w:rsid w:val="00F36DF3"/>
    <w:rsid w:val="00F375E1"/>
    <w:rsid w:val="00F444C6"/>
    <w:rsid w:val="00F63793"/>
    <w:rsid w:val="00F72136"/>
    <w:rsid w:val="00F90FA9"/>
    <w:rsid w:val="00FA17A2"/>
    <w:rsid w:val="00FB01D8"/>
    <w:rsid w:val="00FE3CA9"/>
    <w:rsid w:val="00FF1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FFE"/>
    <w:rPr>
      <w:color w:val="0000FF"/>
      <w:u w:val="single"/>
    </w:rPr>
  </w:style>
  <w:style w:type="character" w:customStyle="1" w:styleId="comment-body">
    <w:name w:val="comment-body"/>
    <w:basedOn w:val="DefaultParagraphFont"/>
    <w:rsid w:val="00532FB4"/>
  </w:style>
  <w:style w:type="paragraph" w:styleId="ListParagraph">
    <w:name w:val="List Paragraph"/>
    <w:basedOn w:val="Normal"/>
    <w:uiPriority w:val="34"/>
    <w:qFormat/>
    <w:rsid w:val="00532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7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9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9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5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5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75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5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5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3DE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FFE"/>
    <w:rPr>
      <w:color w:val="0000FF"/>
      <w:u w:val="single"/>
    </w:rPr>
  </w:style>
  <w:style w:type="character" w:customStyle="1" w:styleId="comment-body">
    <w:name w:val="comment-body"/>
    <w:basedOn w:val="DefaultParagraphFont"/>
    <w:rsid w:val="00532FB4"/>
  </w:style>
  <w:style w:type="paragraph" w:styleId="ListParagraph">
    <w:name w:val="List Paragraph"/>
    <w:basedOn w:val="Normal"/>
    <w:uiPriority w:val="34"/>
    <w:qFormat/>
    <w:rsid w:val="00532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37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9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9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75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75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75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5E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5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C3DE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ject-management-prepcast.com/images/images/cornelius_fichtner_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-exam-simulator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m-exam-simul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ject-management-prepcas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E71C-D459-4979-A7CD-1EB2494C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 &amp; Associates LLP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</dc:creator>
  <cp:lastModifiedBy>rache</cp:lastModifiedBy>
  <cp:revision>2</cp:revision>
  <dcterms:created xsi:type="dcterms:W3CDTF">2013-12-12T13:57:00Z</dcterms:created>
  <dcterms:modified xsi:type="dcterms:W3CDTF">2013-12-12T13:57:00Z</dcterms:modified>
</cp:coreProperties>
</file>